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89E0" w14:textId="55E9492D" w:rsidR="00890FB2" w:rsidRDefault="00536FB4" w:rsidP="009869B8">
      <w:pPr>
        <w:tabs>
          <w:tab w:val="left" w:pos="1134"/>
        </w:tabs>
        <w:ind w:left="-1474"/>
      </w:pPr>
      <w:r>
        <w:rPr>
          <w:noProof/>
        </w:rPr>
        <w:drawing>
          <wp:anchor distT="0" distB="0" distL="114300" distR="114300" simplePos="0" relativeHeight="251658241" behindDoc="1" locked="0" layoutInCell="1" allowOverlap="1" wp14:anchorId="266A01A9" wp14:editId="0070DBC8">
            <wp:simplePos x="0" y="0"/>
            <wp:positionH relativeFrom="page">
              <wp:align>left</wp:align>
            </wp:positionH>
            <wp:positionV relativeFrom="page">
              <wp:align>top</wp:align>
            </wp:positionV>
            <wp:extent cx="7541260" cy="10682473"/>
            <wp:effectExtent l="0" t="0" r="2540" b="5080"/>
            <wp:wrapNone/>
            <wp:docPr id="1815358896" name="Picture 18153588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1260" cy="10682473"/>
                    </a:xfrm>
                    <a:prstGeom prst="rect">
                      <a:avLst/>
                    </a:prstGeom>
                  </pic:spPr>
                </pic:pic>
              </a:graphicData>
            </a:graphic>
            <wp14:sizeRelH relativeFrom="page">
              <wp14:pctWidth>0</wp14:pctWidth>
            </wp14:sizeRelH>
            <wp14:sizeRelV relativeFrom="page">
              <wp14:pctHeight>0</wp14:pctHeight>
            </wp14:sizeRelV>
          </wp:anchor>
        </w:drawing>
      </w:r>
    </w:p>
    <w:p w14:paraId="0D341E03" w14:textId="613CB14A" w:rsidR="00890FB2" w:rsidRDefault="00BA33C0" w:rsidP="00890FB2">
      <w:pPr>
        <w:spacing w:after="160" w:line="720" w:lineRule="auto"/>
        <w:rPr>
          <w:noProof/>
          <w:lang w:eastAsia="en-AU"/>
        </w:rPr>
      </w:pPr>
      <w:r>
        <w:rPr>
          <w:noProof/>
        </w:rPr>
        <w:drawing>
          <wp:anchor distT="0" distB="0" distL="114300" distR="114300" simplePos="0" relativeHeight="251658240" behindDoc="0" locked="0" layoutInCell="1" allowOverlap="1" wp14:anchorId="2215BF92" wp14:editId="78EDFAF1">
            <wp:simplePos x="0" y="0"/>
            <wp:positionH relativeFrom="column">
              <wp:posOffset>419100</wp:posOffset>
            </wp:positionH>
            <wp:positionV relativeFrom="paragraph">
              <wp:posOffset>174625</wp:posOffset>
            </wp:positionV>
            <wp:extent cx="2372966" cy="727200"/>
            <wp:effectExtent l="0" t="0" r="8890" b="0"/>
            <wp:wrapNone/>
            <wp:docPr id="1431775230" name="Picture 1431775230"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ustralian Government&#10;Department of Employment and Workplace Relat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2966" cy="727200"/>
                    </a:xfrm>
                    <a:prstGeom prst="rect">
                      <a:avLst/>
                    </a:prstGeom>
                  </pic:spPr>
                </pic:pic>
              </a:graphicData>
            </a:graphic>
            <wp14:sizeRelH relativeFrom="page">
              <wp14:pctWidth>0</wp14:pctWidth>
            </wp14:sizeRelH>
            <wp14:sizeRelV relativeFrom="page">
              <wp14:pctHeight>0</wp14:pctHeight>
            </wp14:sizeRelV>
          </wp:anchor>
        </w:drawing>
      </w:r>
    </w:p>
    <w:p w14:paraId="791D7A2E" w14:textId="0CACBA7E" w:rsidR="00C96C1A" w:rsidRDefault="00C96C1A" w:rsidP="00890FB2">
      <w:pPr>
        <w:pStyle w:val="Subtitle"/>
        <w:spacing w:before="0"/>
        <w:ind w:left="1276"/>
        <w:rPr>
          <w:rFonts w:asciiTheme="majorHAnsi" w:eastAsiaTheme="majorEastAsia" w:hAnsiTheme="majorHAnsi" w:cstheme="majorBidi"/>
          <w:noProof/>
          <w:color w:val="auto"/>
          <w:spacing w:val="-10"/>
          <w:kern w:val="28"/>
          <w:szCs w:val="56"/>
          <w:lang w:eastAsia="en-AU"/>
        </w:rPr>
      </w:pPr>
    </w:p>
    <w:p w14:paraId="6EC48CCC" w14:textId="77F18E64" w:rsidR="00463C76" w:rsidRPr="00953A33" w:rsidRDefault="00463C76" w:rsidP="00953A33">
      <w:pPr>
        <w:rPr>
          <w:lang w:eastAsia="en-AU"/>
        </w:rPr>
      </w:pPr>
    </w:p>
    <w:p w14:paraId="6EF9141E" w14:textId="6DDC8D6D" w:rsidR="00BA33C0" w:rsidRDefault="00BA33C0" w:rsidP="00890FB2">
      <w:pPr>
        <w:pStyle w:val="Subtitle"/>
        <w:spacing w:before="0"/>
        <w:ind w:left="1276"/>
        <w:rPr>
          <w:rFonts w:asciiTheme="minorHAnsi" w:eastAsiaTheme="majorEastAsia" w:hAnsiTheme="minorHAnsi" w:cstheme="minorHAnsi"/>
          <w:b/>
          <w:bCs/>
          <w:noProof/>
          <w:color w:val="7A9F4C"/>
          <w:spacing w:val="-10"/>
          <w:kern w:val="28"/>
          <w:sz w:val="72"/>
          <w:szCs w:val="72"/>
          <w:lang w:eastAsia="en-AU"/>
        </w:rPr>
      </w:pPr>
    </w:p>
    <w:p w14:paraId="2EC98837" w14:textId="7C1FDFBC" w:rsidR="00C96C1A" w:rsidRPr="002F2887" w:rsidRDefault="00C96C1A" w:rsidP="00890FB2">
      <w:pPr>
        <w:pStyle w:val="Subtitle"/>
        <w:spacing w:before="0"/>
        <w:ind w:left="1276"/>
        <w:rPr>
          <w:color w:val="000000" w:themeColor="text1"/>
        </w:rPr>
      </w:pPr>
      <w:r w:rsidRPr="002F2887">
        <w:rPr>
          <w:rFonts w:asciiTheme="minorHAnsi" w:eastAsiaTheme="majorEastAsia" w:hAnsiTheme="minorHAnsi" w:cstheme="minorHAnsi"/>
          <w:b/>
          <w:bCs/>
          <w:noProof/>
          <w:color w:val="7A9F4C"/>
          <w:spacing w:val="-10"/>
          <w:kern w:val="28"/>
          <w:sz w:val="72"/>
          <w:szCs w:val="72"/>
          <w:lang w:eastAsia="en-AU"/>
        </w:rPr>
        <w:t>Supporting women to achieve VET-based careers</w:t>
      </w:r>
      <w:r w:rsidRPr="002F2887">
        <w:rPr>
          <w:color w:val="000000" w:themeColor="text1"/>
        </w:rPr>
        <w:t xml:space="preserve"> </w:t>
      </w:r>
    </w:p>
    <w:p w14:paraId="1A997FA1" w14:textId="5867BEA3" w:rsidR="00890FB2" w:rsidRPr="004B65CC" w:rsidRDefault="00890FB2" w:rsidP="00890FB2">
      <w:pPr>
        <w:pStyle w:val="Subtitle"/>
        <w:spacing w:before="0"/>
        <w:ind w:left="1276"/>
        <w:rPr>
          <w:color w:val="000000" w:themeColor="text1"/>
        </w:rPr>
      </w:pPr>
      <w:r w:rsidRPr="004B65CC">
        <w:rPr>
          <w:color w:val="000000" w:themeColor="text1"/>
        </w:rPr>
        <w:t>Discussion Paper</w:t>
      </w:r>
    </w:p>
    <w:p w14:paraId="23D18977" w14:textId="733D62C9" w:rsidR="25AB58F6" w:rsidRDefault="25AB58F6" w:rsidP="25AB58F6"/>
    <w:p w14:paraId="38C524A4" w14:textId="6EF3C65D" w:rsidR="00A24994" w:rsidRDefault="00A24994" w:rsidP="00A24994">
      <w:pPr>
        <w:pStyle w:val="Subtitle"/>
        <w:spacing w:before="0"/>
        <w:ind w:left="1276"/>
      </w:pPr>
    </w:p>
    <w:p w14:paraId="7E1B854F" w14:textId="5A40AC60" w:rsidR="00A24994" w:rsidRDefault="00A24994" w:rsidP="00A24994">
      <w:pPr>
        <w:pStyle w:val="Subtitle"/>
        <w:spacing w:before="0"/>
        <w:ind w:left="1276"/>
      </w:pPr>
    </w:p>
    <w:p w14:paraId="2EAECCC1" w14:textId="40B20FFF" w:rsidR="00A24994" w:rsidRDefault="00A24994" w:rsidP="00953A33">
      <w:pPr>
        <w:pStyle w:val="Subtitle"/>
        <w:spacing w:before="0"/>
      </w:pPr>
    </w:p>
    <w:p w14:paraId="182FA3B3" w14:textId="098B58E4" w:rsidR="00953A33" w:rsidRDefault="00953A33" w:rsidP="00953A33"/>
    <w:p w14:paraId="197215B1" w14:textId="77777777" w:rsidR="00953A33" w:rsidRDefault="00953A33" w:rsidP="00953A33"/>
    <w:p w14:paraId="36AE176F" w14:textId="3950A610" w:rsidR="00953A33" w:rsidRDefault="00953A33" w:rsidP="00953A33"/>
    <w:p w14:paraId="76D54A29" w14:textId="02527C75" w:rsidR="00953A33" w:rsidRDefault="00953A33" w:rsidP="00953A33"/>
    <w:p w14:paraId="2311C003" w14:textId="3CDBD3A9" w:rsidR="00953A33" w:rsidRPr="00953A33" w:rsidRDefault="00953A33" w:rsidP="00953A33"/>
    <w:p w14:paraId="02F1D0A6" w14:textId="261B69D8" w:rsidR="00A24994" w:rsidRDefault="00A24994" w:rsidP="00A24994">
      <w:pPr>
        <w:pStyle w:val="Subtitle"/>
        <w:spacing w:before="0"/>
        <w:ind w:left="1276"/>
      </w:pPr>
    </w:p>
    <w:p w14:paraId="11DE1D31" w14:textId="3D07C4B5" w:rsidR="00A24994" w:rsidRDefault="00A24994" w:rsidP="00A24994">
      <w:pPr>
        <w:pStyle w:val="Subtitle"/>
        <w:spacing w:before="0"/>
        <w:ind w:left="1276"/>
      </w:pPr>
    </w:p>
    <w:p w14:paraId="11128CB7" w14:textId="7D487D56" w:rsidR="00A24994" w:rsidRDefault="00A24994" w:rsidP="00A24994">
      <w:pPr>
        <w:pStyle w:val="Subtitle"/>
        <w:spacing w:before="0"/>
        <w:ind w:left="1276"/>
        <w:jc w:val="right"/>
        <w:rPr>
          <w:color w:val="auto"/>
          <w:sz w:val="30"/>
          <w:szCs w:val="30"/>
        </w:rPr>
      </w:pPr>
    </w:p>
    <w:p w14:paraId="3D397B62" w14:textId="77777777" w:rsidR="004B65CC" w:rsidRDefault="004B65CC" w:rsidP="00A24994">
      <w:pPr>
        <w:pStyle w:val="Subtitle"/>
        <w:spacing w:before="0"/>
        <w:ind w:left="1276"/>
        <w:jc w:val="right"/>
        <w:rPr>
          <w:color w:val="auto"/>
          <w:sz w:val="30"/>
          <w:szCs w:val="30"/>
        </w:rPr>
      </w:pPr>
    </w:p>
    <w:p w14:paraId="46C75A4F" w14:textId="190DBED2" w:rsidR="00BA33C0" w:rsidRDefault="009869B8" w:rsidP="00A24994">
      <w:pPr>
        <w:pStyle w:val="Subtitle"/>
        <w:spacing w:before="0"/>
        <w:ind w:left="1276"/>
        <w:jc w:val="right"/>
        <w:rPr>
          <w:color w:val="auto"/>
          <w:sz w:val="30"/>
          <w:szCs w:val="30"/>
        </w:rPr>
      </w:pPr>
      <w:r>
        <w:rPr>
          <w:noProof/>
        </w:rPr>
        <mc:AlternateContent>
          <mc:Choice Requires="wps">
            <w:drawing>
              <wp:anchor distT="45720" distB="45720" distL="114300" distR="114300" simplePos="0" relativeHeight="251658242" behindDoc="0" locked="0" layoutInCell="1" allowOverlap="1" wp14:anchorId="54316D67" wp14:editId="1D30081E">
                <wp:simplePos x="0" y="0"/>
                <wp:positionH relativeFrom="margin">
                  <wp:posOffset>4848860</wp:posOffset>
                </wp:positionH>
                <wp:positionV relativeFrom="paragraph">
                  <wp:posOffset>41275</wp:posOffset>
                </wp:positionV>
                <wp:extent cx="1880870" cy="342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342900"/>
                        </a:xfrm>
                        <a:prstGeom prst="rect">
                          <a:avLst/>
                        </a:prstGeom>
                        <a:noFill/>
                        <a:ln w="9525">
                          <a:noFill/>
                          <a:miter lim="800000"/>
                          <a:headEnd/>
                          <a:tailEnd/>
                        </a:ln>
                      </wps:spPr>
                      <wps:txbx>
                        <w:txbxContent>
                          <w:p w14:paraId="75139C8E" w14:textId="57DFA4D6" w:rsidR="009869B8" w:rsidRDefault="009869B8" w:rsidP="009869B8">
                            <w:pPr>
                              <w:pStyle w:val="Subtitle"/>
                              <w:spacing w:before="0"/>
                              <w:jc w:val="both"/>
                              <w:rPr>
                                <w:noProof/>
                              </w:rPr>
                            </w:pPr>
                            <w:r w:rsidRPr="25AB58F6">
                              <w:rPr>
                                <w:color w:val="auto"/>
                                <w:sz w:val="30"/>
                                <w:szCs w:val="30"/>
                              </w:rPr>
                              <w:t>November 2023</w:t>
                            </w:r>
                          </w:p>
                          <w:p w14:paraId="3A1119D1" w14:textId="14A6A39E" w:rsidR="009869B8" w:rsidRDefault="009869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16D67" id="_x0000_t202" coordsize="21600,21600" o:spt="202" path="m,l,21600r21600,l21600,xe">
                <v:stroke joinstyle="miter"/>
                <v:path gradientshapeok="t" o:connecttype="rect"/>
              </v:shapetype>
              <v:shape id="Text Box 217" o:spid="_x0000_s1026" type="#_x0000_t202" style="position:absolute;left:0;text-align:left;margin-left:381.8pt;margin-top:3.25pt;width:148.1pt;height:2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" filled="f" stroked="f">
                <v:textbox>
                  <w:txbxContent>
                    <w:p w14:paraId="75139C8E" w14:textId="57DFA4D6" w:rsidR="009869B8" w:rsidRDefault="009869B8" w:rsidP="009869B8">
                      <w:pPr>
                        <w:pStyle w:val="Subtitle"/>
                        <w:spacing w:before="0"/>
                        <w:jc w:val="both"/>
                        <w:rPr>
                          <w:noProof/>
                        </w:rPr>
                      </w:pPr>
                      <w:r w:rsidRPr="25AB58F6">
                        <w:rPr>
                          <w:color w:val="auto"/>
                          <w:sz w:val="30"/>
                          <w:szCs w:val="30"/>
                        </w:rPr>
                        <w:t>November 2023</w:t>
                      </w:r>
                    </w:p>
                    <w:p w14:paraId="3A1119D1" w14:textId="14A6A39E" w:rsidR="009869B8" w:rsidRDefault="009869B8"/>
                  </w:txbxContent>
                </v:textbox>
                <w10:wrap type="square" anchorx="margin"/>
              </v:shape>
            </w:pict>
          </mc:Fallback>
        </mc:AlternateContent>
      </w:r>
    </w:p>
    <w:p w14:paraId="0FACFD88" w14:textId="02D845A4" w:rsidR="00A24994" w:rsidRPr="003902F3" w:rsidRDefault="00A24994" w:rsidP="00A24994">
      <w:pPr>
        <w:pStyle w:val="Subtitle"/>
        <w:spacing w:before="0"/>
        <w:ind w:left="1276"/>
        <w:jc w:val="right"/>
        <w:rPr>
          <w:color w:val="auto"/>
          <w:sz w:val="30"/>
          <w:szCs w:val="30"/>
        </w:rPr>
        <w:sectPr w:rsidR="00A24994" w:rsidRPr="003902F3" w:rsidSect="00A24994">
          <w:footerReference w:type="default" r:id="rId13"/>
          <w:pgSz w:w="11906" w:h="16838"/>
          <w:pgMar w:top="851" w:right="1440" w:bottom="567" w:left="540" w:header="709" w:footer="709" w:gutter="0"/>
          <w:cols w:space="708"/>
          <w:titlePg/>
          <w:docGrid w:linePitch="360"/>
        </w:sectPr>
      </w:pPr>
    </w:p>
    <w:p w14:paraId="7220A869" w14:textId="0E89ADA8" w:rsidR="006E0C11" w:rsidRPr="003C539C" w:rsidRDefault="006E0C11" w:rsidP="006E0C11">
      <w:pPr>
        <w:spacing w:before="8480"/>
      </w:pPr>
    </w:p>
    <w:p w14:paraId="69E9BF06" w14:textId="001F25E2" w:rsidR="006E0C11" w:rsidRPr="003C539C" w:rsidRDefault="006E0C11" w:rsidP="006E0C11">
      <w:r w:rsidRPr="003C539C">
        <w:rPr>
          <w:highlight w:val="yellow"/>
        </w:rPr>
        <w:br/>
      </w:r>
    </w:p>
    <w:p w14:paraId="47524530" w14:textId="25A74E67" w:rsidR="006E0C11" w:rsidRDefault="006E0C11" w:rsidP="006E0C11"/>
    <w:p w14:paraId="621F753E" w14:textId="77777777" w:rsidR="00963729" w:rsidRDefault="00963729" w:rsidP="006E0C11"/>
    <w:p w14:paraId="160BCD82" w14:textId="159FB624" w:rsidR="00271002" w:rsidRDefault="00271002" w:rsidP="006E0C11"/>
    <w:p w14:paraId="3A350D84" w14:textId="4921DD4A" w:rsidR="006E0C11" w:rsidRDefault="006E0C11" w:rsidP="006E0C11">
      <w:r>
        <w:t xml:space="preserve">With the exception of the Commonwealth Coat of Arms, the </w:t>
      </w:r>
      <w:r w:rsidR="0034355D">
        <w:t>d</w:t>
      </w:r>
      <w:r>
        <w:t xml:space="preserve">epartment’s logo, any material protected by a trade mark and where otherwise noted all material presented in this document is provided under a </w:t>
      </w:r>
      <w:hyperlink r:id="rId14" w:history="1">
        <w:r>
          <w:rPr>
            <w:rStyle w:val="Hyperlink"/>
          </w:rPr>
          <w:t>Creative Commons Attribution 4.0 International</w:t>
        </w:r>
      </w:hyperlink>
      <w:r>
        <w:t xml:space="preserve"> (</w:t>
      </w:r>
      <w:hyperlink r:id="rId15" w:history="1">
        <w:r w:rsidRPr="0014006C">
          <w:rPr>
            <w:rStyle w:val="Hyperlink"/>
          </w:rPr>
          <w:t>https://creativecommons.org/licenses/by/4.0/</w:t>
        </w:r>
      </w:hyperlink>
      <w:r>
        <w:t>) licence.</w:t>
      </w:r>
    </w:p>
    <w:p w14:paraId="20545AF2" w14:textId="77777777" w:rsidR="006E0C11" w:rsidRDefault="006E0C11" w:rsidP="006E0C11">
      <w:r>
        <w:t xml:space="preserve">The details of the relevant licence conditions are available on the Creative Commons website (accessible using the links provided) as is the full legal code for the </w:t>
      </w:r>
      <w:hyperlink r:id="rId16" w:history="1">
        <w:r>
          <w:rPr>
            <w:rStyle w:val="Hyperlink"/>
          </w:rPr>
          <w:t>CC BY 4.0 International</w:t>
        </w:r>
      </w:hyperlink>
      <w:r>
        <w:t xml:space="preserve"> (</w:t>
      </w:r>
      <w:hyperlink r:id="rId17" w:history="1">
        <w:r w:rsidRPr="0014006C">
          <w:rPr>
            <w:rStyle w:val="Hyperlink"/>
          </w:rPr>
          <w:t>https://creativecommons.org/licenses/by/4.0/legalcode</w:t>
        </w:r>
      </w:hyperlink>
      <w:r>
        <w:t>)</w:t>
      </w:r>
    </w:p>
    <w:p w14:paraId="11377F2A" w14:textId="67B0B67C" w:rsidR="00236B19" w:rsidRDefault="006E0C11" w:rsidP="006E0C11">
      <w:pPr>
        <w:spacing w:after="160" w:line="259" w:lineRule="auto"/>
      </w:pPr>
      <w:r>
        <w:t xml:space="preserve">The document must be attributed as the Australian Government </w:t>
      </w:r>
      <w:r w:rsidR="0008490A" w:rsidRPr="0008490A">
        <w:t xml:space="preserve">Supporting women to achieve VET-based careers </w:t>
      </w:r>
      <w:r>
        <w:t>Discussion Paper.</w:t>
      </w:r>
    </w:p>
    <w:sdt>
      <w:sdtPr>
        <w:rPr>
          <w:rFonts w:eastAsiaTheme="minorHAnsi" w:cstheme="minorBidi"/>
          <w:b w:val="0"/>
          <w:color w:val="auto"/>
          <w:sz w:val="22"/>
          <w:szCs w:val="22"/>
          <w:lang w:val="en-AU"/>
        </w:rPr>
        <w:id w:val="-650522369"/>
        <w:docPartObj>
          <w:docPartGallery w:val="Table of Contents"/>
          <w:docPartUnique/>
        </w:docPartObj>
      </w:sdtPr>
      <w:sdtEndPr>
        <w:rPr>
          <w:bCs/>
          <w:noProof/>
        </w:rPr>
      </w:sdtEndPr>
      <w:sdtContent>
        <w:p w14:paraId="037BB97B" w14:textId="7C62928E" w:rsidR="00674DF5" w:rsidRDefault="00674DF5">
          <w:pPr>
            <w:pStyle w:val="TOCHeading"/>
          </w:pPr>
          <w:r>
            <w:t>Contents</w:t>
          </w:r>
        </w:p>
        <w:p w14:paraId="61D52821" w14:textId="4D32E833" w:rsidR="008A3E65" w:rsidRDefault="00674DF5">
          <w:pPr>
            <w:pStyle w:val="TOC1"/>
            <w:tabs>
              <w:tab w:val="right" w:leader="dot" w:pos="10054"/>
            </w:tabs>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50766026" w:history="1">
            <w:r w:rsidR="008A3E65" w:rsidRPr="005325D7">
              <w:rPr>
                <w:rStyle w:val="Hyperlink"/>
                <w:noProof/>
              </w:rPr>
              <w:t>Acknowledgement of Country</w:t>
            </w:r>
            <w:r w:rsidR="008A3E65">
              <w:rPr>
                <w:noProof/>
                <w:webHidden/>
              </w:rPr>
              <w:tab/>
            </w:r>
            <w:r w:rsidR="008A3E65">
              <w:rPr>
                <w:noProof/>
                <w:webHidden/>
              </w:rPr>
              <w:fldChar w:fldCharType="begin"/>
            </w:r>
            <w:r w:rsidR="008A3E65">
              <w:rPr>
                <w:noProof/>
                <w:webHidden/>
              </w:rPr>
              <w:instrText xml:space="preserve"> PAGEREF _Toc150766026 \h </w:instrText>
            </w:r>
            <w:r w:rsidR="008A3E65">
              <w:rPr>
                <w:noProof/>
                <w:webHidden/>
              </w:rPr>
            </w:r>
            <w:r w:rsidR="008A3E65">
              <w:rPr>
                <w:noProof/>
                <w:webHidden/>
              </w:rPr>
              <w:fldChar w:fldCharType="separate"/>
            </w:r>
            <w:r w:rsidR="0082031A">
              <w:rPr>
                <w:noProof/>
                <w:webHidden/>
              </w:rPr>
              <w:t>4</w:t>
            </w:r>
            <w:r w:rsidR="008A3E65">
              <w:rPr>
                <w:noProof/>
                <w:webHidden/>
              </w:rPr>
              <w:fldChar w:fldCharType="end"/>
            </w:r>
          </w:hyperlink>
        </w:p>
        <w:p w14:paraId="49715FAA" w14:textId="756FDAE1" w:rsidR="008A3E65" w:rsidRDefault="00000000">
          <w:pPr>
            <w:pStyle w:val="TOC1"/>
            <w:tabs>
              <w:tab w:val="right" w:leader="dot" w:pos="10054"/>
            </w:tabs>
            <w:rPr>
              <w:rFonts w:eastAsiaTheme="minorEastAsia"/>
              <w:noProof/>
              <w:kern w:val="2"/>
              <w:lang w:eastAsia="en-AU"/>
              <w14:ligatures w14:val="standardContextual"/>
            </w:rPr>
          </w:pPr>
          <w:hyperlink w:anchor="_Toc150766027" w:history="1">
            <w:r w:rsidR="008A3E65" w:rsidRPr="005325D7">
              <w:rPr>
                <w:rStyle w:val="Hyperlink"/>
                <w:noProof/>
              </w:rPr>
              <w:t>Have your say</w:t>
            </w:r>
            <w:r w:rsidR="008A3E65">
              <w:rPr>
                <w:noProof/>
                <w:webHidden/>
              </w:rPr>
              <w:tab/>
            </w:r>
            <w:r w:rsidR="008A3E65">
              <w:rPr>
                <w:noProof/>
                <w:webHidden/>
              </w:rPr>
              <w:fldChar w:fldCharType="begin"/>
            </w:r>
            <w:r w:rsidR="008A3E65">
              <w:rPr>
                <w:noProof/>
                <w:webHidden/>
              </w:rPr>
              <w:instrText xml:space="preserve"> PAGEREF _Toc150766027 \h </w:instrText>
            </w:r>
            <w:r w:rsidR="008A3E65">
              <w:rPr>
                <w:noProof/>
                <w:webHidden/>
              </w:rPr>
            </w:r>
            <w:r w:rsidR="008A3E65">
              <w:rPr>
                <w:noProof/>
                <w:webHidden/>
              </w:rPr>
              <w:fldChar w:fldCharType="separate"/>
            </w:r>
            <w:r w:rsidR="0082031A">
              <w:rPr>
                <w:noProof/>
                <w:webHidden/>
              </w:rPr>
              <w:t>4</w:t>
            </w:r>
            <w:r w:rsidR="008A3E65">
              <w:rPr>
                <w:noProof/>
                <w:webHidden/>
              </w:rPr>
              <w:fldChar w:fldCharType="end"/>
            </w:r>
          </w:hyperlink>
        </w:p>
        <w:p w14:paraId="1D6FE942" w14:textId="59F7CA35" w:rsidR="008A3E65" w:rsidRDefault="00000000">
          <w:pPr>
            <w:pStyle w:val="TOC2"/>
            <w:tabs>
              <w:tab w:val="right" w:leader="dot" w:pos="10054"/>
            </w:tabs>
            <w:rPr>
              <w:rFonts w:eastAsiaTheme="minorEastAsia"/>
              <w:noProof/>
              <w:kern w:val="2"/>
              <w:lang w:eastAsia="en-AU"/>
              <w14:ligatures w14:val="standardContextual"/>
            </w:rPr>
          </w:pPr>
          <w:hyperlink w:anchor="_Toc150766028" w:history="1">
            <w:r w:rsidR="008A3E65" w:rsidRPr="005325D7">
              <w:rPr>
                <w:rStyle w:val="Hyperlink"/>
                <w:noProof/>
              </w:rPr>
              <w:t>Key dates</w:t>
            </w:r>
            <w:r w:rsidR="008A3E65">
              <w:rPr>
                <w:noProof/>
                <w:webHidden/>
              </w:rPr>
              <w:tab/>
            </w:r>
            <w:r w:rsidR="008A3E65">
              <w:rPr>
                <w:noProof/>
                <w:webHidden/>
              </w:rPr>
              <w:fldChar w:fldCharType="begin"/>
            </w:r>
            <w:r w:rsidR="008A3E65">
              <w:rPr>
                <w:noProof/>
                <w:webHidden/>
              </w:rPr>
              <w:instrText xml:space="preserve"> PAGEREF _Toc150766028 \h </w:instrText>
            </w:r>
            <w:r w:rsidR="008A3E65">
              <w:rPr>
                <w:noProof/>
                <w:webHidden/>
              </w:rPr>
            </w:r>
            <w:r w:rsidR="008A3E65">
              <w:rPr>
                <w:noProof/>
                <w:webHidden/>
              </w:rPr>
              <w:fldChar w:fldCharType="separate"/>
            </w:r>
            <w:r w:rsidR="0082031A">
              <w:rPr>
                <w:noProof/>
                <w:webHidden/>
              </w:rPr>
              <w:t>4</w:t>
            </w:r>
            <w:r w:rsidR="008A3E65">
              <w:rPr>
                <w:noProof/>
                <w:webHidden/>
              </w:rPr>
              <w:fldChar w:fldCharType="end"/>
            </w:r>
          </w:hyperlink>
        </w:p>
        <w:p w14:paraId="69543D0D" w14:textId="55FBEF03" w:rsidR="008A3E65" w:rsidRDefault="00000000">
          <w:pPr>
            <w:pStyle w:val="TOC2"/>
            <w:tabs>
              <w:tab w:val="right" w:leader="dot" w:pos="10054"/>
            </w:tabs>
            <w:rPr>
              <w:rFonts w:eastAsiaTheme="minorEastAsia"/>
              <w:noProof/>
              <w:kern w:val="2"/>
              <w:lang w:eastAsia="en-AU"/>
              <w14:ligatures w14:val="standardContextual"/>
            </w:rPr>
          </w:pPr>
          <w:hyperlink w:anchor="_Toc150766029" w:history="1">
            <w:r w:rsidR="008A3E65" w:rsidRPr="005325D7">
              <w:rPr>
                <w:rStyle w:val="Hyperlink"/>
                <w:noProof/>
              </w:rPr>
              <w:t>How to make a submission</w:t>
            </w:r>
            <w:r w:rsidR="008A3E65">
              <w:rPr>
                <w:noProof/>
                <w:webHidden/>
              </w:rPr>
              <w:tab/>
            </w:r>
            <w:r w:rsidR="008A3E65">
              <w:rPr>
                <w:noProof/>
                <w:webHidden/>
              </w:rPr>
              <w:fldChar w:fldCharType="begin"/>
            </w:r>
            <w:r w:rsidR="008A3E65">
              <w:rPr>
                <w:noProof/>
                <w:webHidden/>
              </w:rPr>
              <w:instrText xml:space="preserve"> PAGEREF _Toc150766029 \h </w:instrText>
            </w:r>
            <w:r w:rsidR="008A3E65">
              <w:rPr>
                <w:noProof/>
                <w:webHidden/>
              </w:rPr>
            </w:r>
            <w:r w:rsidR="008A3E65">
              <w:rPr>
                <w:noProof/>
                <w:webHidden/>
              </w:rPr>
              <w:fldChar w:fldCharType="separate"/>
            </w:r>
            <w:r w:rsidR="0082031A">
              <w:rPr>
                <w:noProof/>
                <w:webHidden/>
              </w:rPr>
              <w:t>4</w:t>
            </w:r>
            <w:r w:rsidR="008A3E65">
              <w:rPr>
                <w:noProof/>
                <w:webHidden/>
              </w:rPr>
              <w:fldChar w:fldCharType="end"/>
            </w:r>
          </w:hyperlink>
        </w:p>
        <w:p w14:paraId="5FB6FEC7" w14:textId="3E54BF31" w:rsidR="008A3E65" w:rsidRDefault="00000000">
          <w:pPr>
            <w:pStyle w:val="TOC2"/>
            <w:tabs>
              <w:tab w:val="right" w:leader="dot" w:pos="10054"/>
            </w:tabs>
            <w:rPr>
              <w:rFonts w:eastAsiaTheme="minorEastAsia"/>
              <w:noProof/>
              <w:kern w:val="2"/>
              <w:lang w:eastAsia="en-AU"/>
              <w14:ligatures w14:val="standardContextual"/>
            </w:rPr>
          </w:pPr>
          <w:hyperlink w:anchor="_Toc150766030" w:history="1">
            <w:r w:rsidR="008A3E65" w:rsidRPr="005325D7">
              <w:rPr>
                <w:rStyle w:val="Hyperlink"/>
                <w:noProof/>
              </w:rPr>
              <w:t>Key contacts</w:t>
            </w:r>
            <w:r w:rsidR="008A3E65">
              <w:rPr>
                <w:noProof/>
                <w:webHidden/>
              </w:rPr>
              <w:tab/>
            </w:r>
            <w:r w:rsidR="008A3E65">
              <w:rPr>
                <w:noProof/>
                <w:webHidden/>
              </w:rPr>
              <w:fldChar w:fldCharType="begin"/>
            </w:r>
            <w:r w:rsidR="008A3E65">
              <w:rPr>
                <w:noProof/>
                <w:webHidden/>
              </w:rPr>
              <w:instrText xml:space="preserve"> PAGEREF _Toc150766030 \h </w:instrText>
            </w:r>
            <w:r w:rsidR="008A3E65">
              <w:rPr>
                <w:noProof/>
                <w:webHidden/>
              </w:rPr>
            </w:r>
            <w:r w:rsidR="008A3E65">
              <w:rPr>
                <w:noProof/>
                <w:webHidden/>
              </w:rPr>
              <w:fldChar w:fldCharType="separate"/>
            </w:r>
            <w:r w:rsidR="0082031A">
              <w:rPr>
                <w:noProof/>
                <w:webHidden/>
              </w:rPr>
              <w:t>4</w:t>
            </w:r>
            <w:r w:rsidR="008A3E65">
              <w:rPr>
                <w:noProof/>
                <w:webHidden/>
              </w:rPr>
              <w:fldChar w:fldCharType="end"/>
            </w:r>
          </w:hyperlink>
        </w:p>
        <w:p w14:paraId="0A58F715" w14:textId="702C2D54" w:rsidR="008A3E65" w:rsidRDefault="00000000">
          <w:pPr>
            <w:pStyle w:val="TOC1"/>
            <w:tabs>
              <w:tab w:val="right" w:leader="dot" w:pos="10054"/>
            </w:tabs>
            <w:rPr>
              <w:rFonts w:eastAsiaTheme="minorEastAsia"/>
              <w:noProof/>
              <w:kern w:val="2"/>
              <w:lang w:eastAsia="en-AU"/>
              <w14:ligatures w14:val="standardContextual"/>
            </w:rPr>
          </w:pPr>
          <w:hyperlink w:anchor="_Toc150766031" w:history="1">
            <w:r w:rsidR="008A3E65" w:rsidRPr="005325D7">
              <w:rPr>
                <w:rStyle w:val="Hyperlink"/>
                <w:noProof/>
              </w:rPr>
              <w:t>Introduction</w:t>
            </w:r>
            <w:r w:rsidR="008A3E65">
              <w:rPr>
                <w:noProof/>
                <w:webHidden/>
              </w:rPr>
              <w:tab/>
            </w:r>
            <w:r w:rsidR="008A3E65">
              <w:rPr>
                <w:noProof/>
                <w:webHidden/>
              </w:rPr>
              <w:fldChar w:fldCharType="begin"/>
            </w:r>
            <w:r w:rsidR="008A3E65">
              <w:rPr>
                <w:noProof/>
                <w:webHidden/>
              </w:rPr>
              <w:instrText xml:space="preserve"> PAGEREF _Toc150766031 \h </w:instrText>
            </w:r>
            <w:r w:rsidR="008A3E65">
              <w:rPr>
                <w:noProof/>
                <w:webHidden/>
              </w:rPr>
            </w:r>
            <w:r w:rsidR="008A3E65">
              <w:rPr>
                <w:noProof/>
                <w:webHidden/>
              </w:rPr>
              <w:fldChar w:fldCharType="separate"/>
            </w:r>
            <w:r w:rsidR="0082031A">
              <w:rPr>
                <w:noProof/>
                <w:webHidden/>
              </w:rPr>
              <w:t>5</w:t>
            </w:r>
            <w:r w:rsidR="008A3E65">
              <w:rPr>
                <w:noProof/>
                <w:webHidden/>
              </w:rPr>
              <w:fldChar w:fldCharType="end"/>
            </w:r>
          </w:hyperlink>
        </w:p>
        <w:p w14:paraId="120B8B7E" w14:textId="0263DA63" w:rsidR="008A3E65" w:rsidRDefault="00000000">
          <w:pPr>
            <w:pStyle w:val="TOC2"/>
            <w:tabs>
              <w:tab w:val="right" w:leader="dot" w:pos="10054"/>
            </w:tabs>
            <w:rPr>
              <w:rFonts w:eastAsiaTheme="minorEastAsia"/>
              <w:noProof/>
              <w:kern w:val="2"/>
              <w:lang w:eastAsia="en-AU"/>
              <w14:ligatures w14:val="standardContextual"/>
            </w:rPr>
          </w:pPr>
          <w:hyperlink w:anchor="_Toc150766032" w:history="1">
            <w:r w:rsidR="008A3E65" w:rsidRPr="005325D7">
              <w:rPr>
                <w:rStyle w:val="Hyperlink"/>
                <w:rFonts w:eastAsia="Times New Roman"/>
                <w:noProof/>
                <w:lang w:val="en-GB" w:eastAsia="en-AU"/>
              </w:rPr>
              <w:t>We want to hear from you</w:t>
            </w:r>
            <w:r w:rsidR="008A3E65">
              <w:rPr>
                <w:noProof/>
                <w:webHidden/>
              </w:rPr>
              <w:tab/>
            </w:r>
            <w:r w:rsidR="008A3E65">
              <w:rPr>
                <w:noProof/>
                <w:webHidden/>
              </w:rPr>
              <w:fldChar w:fldCharType="begin"/>
            </w:r>
            <w:r w:rsidR="008A3E65">
              <w:rPr>
                <w:noProof/>
                <w:webHidden/>
              </w:rPr>
              <w:instrText xml:space="preserve"> PAGEREF _Toc150766032 \h </w:instrText>
            </w:r>
            <w:r w:rsidR="008A3E65">
              <w:rPr>
                <w:noProof/>
                <w:webHidden/>
              </w:rPr>
            </w:r>
            <w:r w:rsidR="008A3E65">
              <w:rPr>
                <w:noProof/>
                <w:webHidden/>
              </w:rPr>
              <w:fldChar w:fldCharType="separate"/>
            </w:r>
            <w:r w:rsidR="0082031A">
              <w:rPr>
                <w:noProof/>
                <w:webHidden/>
              </w:rPr>
              <w:t>5</w:t>
            </w:r>
            <w:r w:rsidR="008A3E65">
              <w:rPr>
                <w:noProof/>
                <w:webHidden/>
              </w:rPr>
              <w:fldChar w:fldCharType="end"/>
            </w:r>
          </w:hyperlink>
        </w:p>
        <w:p w14:paraId="5FF3105A" w14:textId="468AE9B8" w:rsidR="008A3E65" w:rsidRDefault="00000000">
          <w:pPr>
            <w:pStyle w:val="TOC1"/>
            <w:tabs>
              <w:tab w:val="right" w:leader="dot" w:pos="10054"/>
            </w:tabs>
            <w:rPr>
              <w:rFonts w:eastAsiaTheme="minorEastAsia"/>
              <w:noProof/>
              <w:kern w:val="2"/>
              <w:lang w:eastAsia="en-AU"/>
              <w14:ligatures w14:val="standardContextual"/>
            </w:rPr>
          </w:pPr>
          <w:hyperlink w:anchor="_Toc150766033" w:history="1">
            <w:r w:rsidR="008A3E65" w:rsidRPr="005325D7">
              <w:rPr>
                <w:rStyle w:val="Hyperlink"/>
                <w:noProof/>
                <w:lang w:val="en-GB" w:eastAsia="en-AU"/>
              </w:rPr>
              <w:t>Questions to guide your feedback</w:t>
            </w:r>
            <w:r w:rsidR="008A3E65">
              <w:rPr>
                <w:noProof/>
                <w:webHidden/>
              </w:rPr>
              <w:tab/>
            </w:r>
            <w:r w:rsidR="008A3E65">
              <w:rPr>
                <w:noProof/>
                <w:webHidden/>
              </w:rPr>
              <w:fldChar w:fldCharType="begin"/>
            </w:r>
            <w:r w:rsidR="008A3E65">
              <w:rPr>
                <w:noProof/>
                <w:webHidden/>
              </w:rPr>
              <w:instrText xml:space="preserve"> PAGEREF _Toc150766033 \h </w:instrText>
            </w:r>
            <w:r w:rsidR="008A3E65">
              <w:rPr>
                <w:noProof/>
                <w:webHidden/>
              </w:rPr>
            </w:r>
            <w:r w:rsidR="008A3E65">
              <w:rPr>
                <w:noProof/>
                <w:webHidden/>
              </w:rPr>
              <w:fldChar w:fldCharType="separate"/>
            </w:r>
            <w:r w:rsidR="0082031A">
              <w:rPr>
                <w:noProof/>
                <w:webHidden/>
              </w:rPr>
              <w:t>6</w:t>
            </w:r>
            <w:r w:rsidR="008A3E65">
              <w:rPr>
                <w:noProof/>
                <w:webHidden/>
              </w:rPr>
              <w:fldChar w:fldCharType="end"/>
            </w:r>
          </w:hyperlink>
        </w:p>
        <w:p w14:paraId="0AC733A6" w14:textId="41FCAC59" w:rsidR="008A3E65" w:rsidRDefault="00000000">
          <w:pPr>
            <w:pStyle w:val="TOC2"/>
            <w:tabs>
              <w:tab w:val="right" w:leader="dot" w:pos="10054"/>
            </w:tabs>
            <w:rPr>
              <w:rFonts w:eastAsiaTheme="minorEastAsia"/>
              <w:noProof/>
              <w:kern w:val="2"/>
              <w:lang w:eastAsia="en-AU"/>
              <w14:ligatures w14:val="standardContextual"/>
            </w:rPr>
          </w:pPr>
          <w:hyperlink w:anchor="_Toc150766034" w:history="1">
            <w:r w:rsidR="008A3E65" w:rsidRPr="005325D7">
              <w:rPr>
                <w:rStyle w:val="Hyperlink"/>
                <w:noProof/>
              </w:rPr>
              <w:t>Design of initiatives</w:t>
            </w:r>
            <w:r w:rsidR="008A3E65">
              <w:rPr>
                <w:noProof/>
                <w:webHidden/>
              </w:rPr>
              <w:tab/>
            </w:r>
            <w:r w:rsidR="008A3E65">
              <w:rPr>
                <w:noProof/>
                <w:webHidden/>
              </w:rPr>
              <w:fldChar w:fldCharType="begin"/>
            </w:r>
            <w:r w:rsidR="008A3E65">
              <w:rPr>
                <w:noProof/>
                <w:webHidden/>
              </w:rPr>
              <w:instrText xml:space="preserve"> PAGEREF _Toc150766034 \h </w:instrText>
            </w:r>
            <w:r w:rsidR="008A3E65">
              <w:rPr>
                <w:noProof/>
                <w:webHidden/>
              </w:rPr>
            </w:r>
            <w:r w:rsidR="008A3E65">
              <w:rPr>
                <w:noProof/>
                <w:webHidden/>
              </w:rPr>
              <w:fldChar w:fldCharType="separate"/>
            </w:r>
            <w:r w:rsidR="0082031A">
              <w:rPr>
                <w:noProof/>
                <w:webHidden/>
              </w:rPr>
              <w:t>6</w:t>
            </w:r>
            <w:r w:rsidR="008A3E65">
              <w:rPr>
                <w:noProof/>
                <w:webHidden/>
              </w:rPr>
              <w:fldChar w:fldCharType="end"/>
            </w:r>
          </w:hyperlink>
        </w:p>
        <w:p w14:paraId="171530D0" w14:textId="05B11EAD" w:rsidR="008A3E65" w:rsidRDefault="00000000">
          <w:pPr>
            <w:pStyle w:val="TOC2"/>
            <w:tabs>
              <w:tab w:val="right" w:leader="dot" w:pos="10054"/>
            </w:tabs>
            <w:rPr>
              <w:rFonts w:eastAsiaTheme="minorEastAsia"/>
              <w:noProof/>
              <w:kern w:val="2"/>
              <w:lang w:eastAsia="en-AU"/>
              <w14:ligatures w14:val="standardContextual"/>
            </w:rPr>
          </w:pPr>
          <w:hyperlink w:anchor="_Toc150766035" w:history="1">
            <w:r w:rsidR="008A3E65" w:rsidRPr="005325D7">
              <w:rPr>
                <w:rStyle w:val="Hyperlink"/>
                <w:noProof/>
              </w:rPr>
              <w:t>Use of tailored support</w:t>
            </w:r>
            <w:r w:rsidR="008A3E65">
              <w:rPr>
                <w:noProof/>
                <w:webHidden/>
              </w:rPr>
              <w:tab/>
            </w:r>
            <w:r w:rsidR="008A3E65">
              <w:rPr>
                <w:noProof/>
                <w:webHidden/>
              </w:rPr>
              <w:fldChar w:fldCharType="begin"/>
            </w:r>
            <w:r w:rsidR="008A3E65">
              <w:rPr>
                <w:noProof/>
                <w:webHidden/>
              </w:rPr>
              <w:instrText xml:space="preserve"> PAGEREF _Toc150766035 \h </w:instrText>
            </w:r>
            <w:r w:rsidR="008A3E65">
              <w:rPr>
                <w:noProof/>
                <w:webHidden/>
              </w:rPr>
            </w:r>
            <w:r w:rsidR="008A3E65">
              <w:rPr>
                <w:noProof/>
                <w:webHidden/>
              </w:rPr>
              <w:fldChar w:fldCharType="separate"/>
            </w:r>
            <w:r w:rsidR="0082031A">
              <w:rPr>
                <w:noProof/>
                <w:webHidden/>
              </w:rPr>
              <w:t>7</w:t>
            </w:r>
            <w:r w:rsidR="008A3E65">
              <w:rPr>
                <w:noProof/>
                <w:webHidden/>
              </w:rPr>
              <w:fldChar w:fldCharType="end"/>
            </w:r>
          </w:hyperlink>
        </w:p>
        <w:p w14:paraId="22FE564F" w14:textId="522BE368" w:rsidR="008A3E65" w:rsidRDefault="00000000">
          <w:pPr>
            <w:pStyle w:val="TOC2"/>
            <w:tabs>
              <w:tab w:val="right" w:leader="dot" w:pos="10054"/>
            </w:tabs>
            <w:rPr>
              <w:rFonts w:eastAsiaTheme="minorEastAsia"/>
              <w:noProof/>
              <w:kern w:val="2"/>
              <w:lang w:eastAsia="en-AU"/>
              <w14:ligatures w14:val="standardContextual"/>
            </w:rPr>
          </w:pPr>
          <w:hyperlink w:anchor="_Toc150766036" w:history="1">
            <w:r w:rsidR="008A3E65" w:rsidRPr="005325D7">
              <w:rPr>
                <w:rStyle w:val="Hyperlink"/>
                <w:noProof/>
              </w:rPr>
              <w:t>Inclusive VET environments and workplaces</w:t>
            </w:r>
            <w:r w:rsidR="008A3E65">
              <w:rPr>
                <w:noProof/>
                <w:webHidden/>
              </w:rPr>
              <w:tab/>
            </w:r>
            <w:r w:rsidR="008A3E65">
              <w:rPr>
                <w:noProof/>
                <w:webHidden/>
              </w:rPr>
              <w:fldChar w:fldCharType="begin"/>
            </w:r>
            <w:r w:rsidR="008A3E65">
              <w:rPr>
                <w:noProof/>
                <w:webHidden/>
              </w:rPr>
              <w:instrText xml:space="preserve"> PAGEREF _Toc150766036 \h </w:instrText>
            </w:r>
            <w:r w:rsidR="008A3E65">
              <w:rPr>
                <w:noProof/>
                <w:webHidden/>
              </w:rPr>
            </w:r>
            <w:r w:rsidR="008A3E65">
              <w:rPr>
                <w:noProof/>
                <w:webHidden/>
              </w:rPr>
              <w:fldChar w:fldCharType="separate"/>
            </w:r>
            <w:r w:rsidR="0082031A">
              <w:rPr>
                <w:noProof/>
                <w:webHidden/>
              </w:rPr>
              <w:t>8</w:t>
            </w:r>
            <w:r w:rsidR="008A3E65">
              <w:rPr>
                <w:noProof/>
                <w:webHidden/>
              </w:rPr>
              <w:fldChar w:fldCharType="end"/>
            </w:r>
          </w:hyperlink>
        </w:p>
        <w:p w14:paraId="1241D7C3" w14:textId="78E7866D" w:rsidR="008A3E65" w:rsidRDefault="00000000">
          <w:pPr>
            <w:pStyle w:val="TOC1"/>
            <w:tabs>
              <w:tab w:val="right" w:leader="dot" w:pos="10054"/>
            </w:tabs>
            <w:rPr>
              <w:rFonts w:eastAsiaTheme="minorEastAsia"/>
              <w:noProof/>
              <w:kern w:val="2"/>
              <w:lang w:eastAsia="en-AU"/>
              <w14:ligatures w14:val="standardContextual"/>
            </w:rPr>
          </w:pPr>
          <w:hyperlink w:anchor="_Toc150766037" w:history="1">
            <w:r w:rsidR="008A3E65" w:rsidRPr="005325D7">
              <w:rPr>
                <w:rStyle w:val="Hyperlink"/>
                <w:rFonts w:cstheme="minorHAnsi"/>
                <w:noProof/>
              </w:rPr>
              <w:t>Context</w:t>
            </w:r>
            <w:r w:rsidR="008A3E65">
              <w:rPr>
                <w:noProof/>
                <w:webHidden/>
              </w:rPr>
              <w:tab/>
            </w:r>
            <w:r w:rsidR="008A3E65">
              <w:rPr>
                <w:noProof/>
                <w:webHidden/>
              </w:rPr>
              <w:fldChar w:fldCharType="begin"/>
            </w:r>
            <w:r w:rsidR="008A3E65">
              <w:rPr>
                <w:noProof/>
                <w:webHidden/>
              </w:rPr>
              <w:instrText xml:space="preserve"> PAGEREF _Toc150766037 \h </w:instrText>
            </w:r>
            <w:r w:rsidR="008A3E65">
              <w:rPr>
                <w:noProof/>
                <w:webHidden/>
              </w:rPr>
            </w:r>
            <w:r w:rsidR="008A3E65">
              <w:rPr>
                <w:noProof/>
                <w:webHidden/>
              </w:rPr>
              <w:fldChar w:fldCharType="separate"/>
            </w:r>
            <w:r w:rsidR="0082031A">
              <w:rPr>
                <w:noProof/>
                <w:webHidden/>
              </w:rPr>
              <w:t>9</w:t>
            </w:r>
            <w:r w:rsidR="008A3E65">
              <w:rPr>
                <w:noProof/>
                <w:webHidden/>
              </w:rPr>
              <w:fldChar w:fldCharType="end"/>
            </w:r>
          </w:hyperlink>
        </w:p>
        <w:p w14:paraId="02FF1D20" w14:textId="22E8BB16" w:rsidR="008A3E65" w:rsidRDefault="00000000">
          <w:pPr>
            <w:pStyle w:val="TOC2"/>
            <w:tabs>
              <w:tab w:val="right" w:leader="dot" w:pos="10054"/>
            </w:tabs>
            <w:rPr>
              <w:rFonts w:eastAsiaTheme="minorEastAsia"/>
              <w:noProof/>
              <w:kern w:val="2"/>
              <w:lang w:eastAsia="en-AU"/>
              <w14:ligatures w14:val="standardContextual"/>
            </w:rPr>
          </w:pPr>
          <w:hyperlink w:anchor="_Toc150766038" w:history="1">
            <w:r w:rsidR="008A3E65" w:rsidRPr="005325D7">
              <w:rPr>
                <w:rStyle w:val="Hyperlink"/>
                <w:noProof/>
              </w:rPr>
              <w:t>Women’s economic equality</w:t>
            </w:r>
            <w:r w:rsidR="008A3E65">
              <w:rPr>
                <w:noProof/>
                <w:webHidden/>
              </w:rPr>
              <w:tab/>
            </w:r>
            <w:r w:rsidR="008A3E65">
              <w:rPr>
                <w:noProof/>
                <w:webHidden/>
              </w:rPr>
              <w:fldChar w:fldCharType="begin"/>
            </w:r>
            <w:r w:rsidR="008A3E65">
              <w:rPr>
                <w:noProof/>
                <w:webHidden/>
              </w:rPr>
              <w:instrText xml:space="preserve"> PAGEREF _Toc150766038 \h </w:instrText>
            </w:r>
            <w:r w:rsidR="008A3E65">
              <w:rPr>
                <w:noProof/>
                <w:webHidden/>
              </w:rPr>
            </w:r>
            <w:r w:rsidR="008A3E65">
              <w:rPr>
                <w:noProof/>
                <w:webHidden/>
              </w:rPr>
              <w:fldChar w:fldCharType="separate"/>
            </w:r>
            <w:r w:rsidR="0082031A">
              <w:rPr>
                <w:noProof/>
                <w:webHidden/>
              </w:rPr>
              <w:t>9</w:t>
            </w:r>
            <w:r w:rsidR="008A3E65">
              <w:rPr>
                <w:noProof/>
                <w:webHidden/>
              </w:rPr>
              <w:fldChar w:fldCharType="end"/>
            </w:r>
          </w:hyperlink>
        </w:p>
        <w:p w14:paraId="100CFA78" w14:textId="135537F2" w:rsidR="008A3E65" w:rsidRDefault="00000000">
          <w:pPr>
            <w:pStyle w:val="TOC2"/>
            <w:tabs>
              <w:tab w:val="right" w:leader="dot" w:pos="10054"/>
            </w:tabs>
            <w:rPr>
              <w:rFonts w:eastAsiaTheme="minorEastAsia"/>
              <w:noProof/>
              <w:kern w:val="2"/>
              <w:lang w:eastAsia="en-AU"/>
              <w14:ligatures w14:val="standardContextual"/>
            </w:rPr>
          </w:pPr>
          <w:hyperlink w:anchor="_Toc150766039" w:history="1">
            <w:r w:rsidR="008A3E65" w:rsidRPr="005325D7">
              <w:rPr>
                <w:rStyle w:val="Hyperlink"/>
                <w:noProof/>
              </w:rPr>
              <w:t>Gender lens on VET</w:t>
            </w:r>
            <w:r w:rsidR="008A3E65">
              <w:rPr>
                <w:noProof/>
                <w:webHidden/>
              </w:rPr>
              <w:tab/>
            </w:r>
            <w:r w:rsidR="008A3E65">
              <w:rPr>
                <w:noProof/>
                <w:webHidden/>
              </w:rPr>
              <w:fldChar w:fldCharType="begin"/>
            </w:r>
            <w:r w:rsidR="008A3E65">
              <w:rPr>
                <w:noProof/>
                <w:webHidden/>
              </w:rPr>
              <w:instrText xml:space="preserve"> PAGEREF _Toc150766039 \h </w:instrText>
            </w:r>
            <w:r w:rsidR="008A3E65">
              <w:rPr>
                <w:noProof/>
                <w:webHidden/>
              </w:rPr>
            </w:r>
            <w:r w:rsidR="008A3E65">
              <w:rPr>
                <w:noProof/>
                <w:webHidden/>
              </w:rPr>
              <w:fldChar w:fldCharType="separate"/>
            </w:r>
            <w:r w:rsidR="0082031A">
              <w:rPr>
                <w:noProof/>
                <w:webHidden/>
              </w:rPr>
              <w:t>10</w:t>
            </w:r>
            <w:r w:rsidR="008A3E65">
              <w:rPr>
                <w:noProof/>
                <w:webHidden/>
              </w:rPr>
              <w:fldChar w:fldCharType="end"/>
            </w:r>
          </w:hyperlink>
        </w:p>
        <w:p w14:paraId="5CF176A8" w14:textId="611597DE" w:rsidR="008A3E65" w:rsidRDefault="00000000">
          <w:pPr>
            <w:pStyle w:val="TOC2"/>
            <w:tabs>
              <w:tab w:val="right" w:leader="dot" w:pos="10054"/>
            </w:tabs>
            <w:rPr>
              <w:rFonts w:eastAsiaTheme="minorEastAsia"/>
              <w:noProof/>
              <w:kern w:val="2"/>
              <w:lang w:eastAsia="en-AU"/>
              <w14:ligatures w14:val="standardContextual"/>
            </w:rPr>
          </w:pPr>
          <w:hyperlink w:anchor="_Toc150766040" w:history="1">
            <w:r w:rsidR="008A3E65" w:rsidRPr="005325D7">
              <w:rPr>
                <w:rStyle w:val="Hyperlink"/>
                <w:noProof/>
              </w:rPr>
              <w:t>Occupational and industrial gender segregation</w:t>
            </w:r>
            <w:r w:rsidR="008A3E65">
              <w:rPr>
                <w:noProof/>
                <w:webHidden/>
              </w:rPr>
              <w:tab/>
            </w:r>
            <w:r w:rsidR="008A3E65">
              <w:rPr>
                <w:noProof/>
                <w:webHidden/>
              </w:rPr>
              <w:fldChar w:fldCharType="begin"/>
            </w:r>
            <w:r w:rsidR="008A3E65">
              <w:rPr>
                <w:noProof/>
                <w:webHidden/>
              </w:rPr>
              <w:instrText xml:space="preserve"> PAGEREF _Toc150766040 \h </w:instrText>
            </w:r>
            <w:r w:rsidR="008A3E65">
              <w:rPr>
                <w:noProof/>
                <w:webHidden/>
              </w:rPr>
            </w:r>
            <w:r w:rsidR="008A3E65">
              <w:rPr>
                <w:noProof/>
                <w:webHidden/>
              </w:rPr>
              <w:fldChar w:fldCharType="separate"/>
            </w:r>
            <w:r w:rsidR="0082031A">
              <w:rPr>
                <w:noProof/>
                <w:webHidden/>
              </w:rPr>
              <w:t>11</w:t>
            </w:r>
            <w:r w:rsidR="008A3E65">
              <w:rPr>
                <w:noProof/>
                <w:webHidden/>
              </w:rPr>
              <w:fldChar w:fldCharType="end"/>
            </w:r>
          </w:hyperlink>
        </w:p>
        <w:p w14:paraId="3661EA31" w14:textId="2BD367C2" w:rsidR="008A3E65" w:rsidRDefault="00000000">
          <w:pPr>
            <w:pStyle w:val="TOC1"/>
            <w:tabs>
              <w:tab w:val="right" w:leader="dot" w:pos="10054"/>
            </w:tabs>
            <w:rPr>
              <w:rFonts w:eastAsiaTheme="minorEastAsia"/>
              <w:noProof/>
              <w:kern w:val="2"/>
              <w:lang w:eastAsia="en-AU"/>
              <w14:ligatures w14:val="standardContextual"/>
            </w:rPr>
          </w:pPr>
          <w:hyperlink w:anchor="_Toc150766041" w:history="1">
            <w:r w:rsidR="008A3E65" w:rsidRPr="005325D7">
              <w:rPr>
                <w:rStyle w:val="Hyperlink"/>
                <w:rFonts w:eastAsia="Calibri"/>
                <w:noProof/>
                <w:lang w:val="en-GB"/>
              </w:rPr>
              <w:t>Next steps</w:t>
            </w:r>
            <w:r w:rsidR="008A3E65">
              <w:rPr>
                <w:noProof/>
                <w:webHidden/>
              </w:rPr>
              <w:tab/>
            </w:r>
            <w:r w:rsidR="008A3E65">
              <w:rPr>
                <w:noProof/>
                <w:webHidden/>
              </w:rPr>
              <w:fldChar w:fldCharType="begin"/>
            </w:r>
            <w:r w:rsidR="008A3E65">
              <w:rPr>
                <w:noProof/>
                <w:webHidden/>
              </w:rPr>
              <w:instrText xml:space="preserve"> PAGEREF _Toc150766041 \h </w:instrText>
            </w:r>
            <w:r w:rsidR="008A3E65">
              <w:rPr>
                <w:noProof/>
                <w:webHidden/>
              </w:rPr>
            </w:r>
            <w:r w:rsidR="008A3E65">
              <w:rPr>
                <w:noProof/>
                <w:webHidden/>
              </w:rPr>
              <w:fldChar w:fldCharType="separate"/>
            </w:r>
            <w:r w:rsidR="0082031A">
              <w:rPr>
                <w:noProof/>
                <w:webHidden/>
              </w:rPr>
              <w:t>11</w:t>
            </w:r>
            <w:r w:rsidR="008A3E65">
              <w:rPr>
                <w:noProof/>
                <w:webHidden/>
              </w:rPr>
              <w:fldChar w:fldCharType="end"/>
            </w:r>
          </w:hyperlink>
        </w:p>
        <w:p w14:paraId="3C874A33" w14:textId="65622780" w:rsidR="00674DF5" w:rsidRDefault="00674DF5">
          <w:r>
            <w:rPr>
              <w:b/>
              <w:bCs/>
              <w:noProof/>
            </w:rPr>
            <w:fldChar w:fldCharType="end"/>
          </w:r>
        </w:p>
      </w:sdtContent>
    </w:sdt>
    <w:p w14:paraId="7D454A29" w14:textId="45F28240" w:rsidR="00236B19" w:rsidRPr="00674DF5" w:rsidRDefault="00236B19" w:rsidP="00674DF5">
      <w:pPr>
        <w:pStyle w:val="TOC1"/>
        <w:tabs>
          <w:tab w:val="right" w:leader="dot" w:pos="9016"/>
        </w:tabs>
        <w:rPr>
          <w:rFonts w:eastAsiaTheme="minorEastAsia"/>
          <w:noProof/>
          <w:kern w:val="2"/>
          <w:lang w:eastAsia="en-AU"/>
          <w14:ligatures w14:val="standardContextual"/>
        </w:rPr>
      </w:pPr>
    </w:p>
    <w:p w14:paraId="3AD1D68E" w14:textId="4D214A98" w:rsidR="00912EFA" w:rsidRDefault="00912EFA">
      <w:pPr>
        <w:spacing w:after="160" w:line="259" w:lineRule="auto"/>
        <w:rPr>
          <w:rFonts w:eastAsiaTheme="majorEastAsia" w:cstheme="majorBidi"/>
          <w:b/>
          <w:sz w:val="28"/>
          <w:szCs w:val="32"/>
        </w:rPr>
      </w:pPr>
      <w:r>
        <w:br w:type="page"/>
      </w:r>
    </w:p>
    <w:p w14:paraId="2B7945EB" w14:textId="7B6A5F2A" w:rsidR="00D06BC9" w:rsidRPr="00111202" w:rsidRDefault="007801CC" w:rsidP="00B35AAC">
      <w:pPr>
        <w:pStyle w:val="Heading1"/>
        <w:rPr>
          <w:color w:val="669900"/>
        </w:rPr>
      </w:pPr>
      <w:bookmarkStart w:id="0" w:name="_Toc149573396"/>
      <w:bookmarkStart w:id="1" w:name="_Toc149573429"/>
      <w:bookmarkStart w:id="2" w:name="_Toc150766026"/>
      <w:r w:rsidRPr="00111202">
        <w:rPr>
          <w:color w:val="669900"/>
        </w:rPr>
        <w:lastRenderedPageBreak/>
        <w:t>Acknowledgement of Country</w:t>
      </w:r>
      <w:bookmarkEnd w:id="0"/>
      <w:bookmarkEnd w:id="1"/>
      <w:bookmarkEnd w:id="2"/>
    </w:p>
    <w:p w14:paraId="6FF93F77" w14:textId="33FB186F" w:rsidR="0072436C" w:rsidRPr="005E4DEC" w:rsidRDefault="672EB902" w:rsidP="005E4DEC">
      <w:r>
        <w:t xml:space="preserve">The Department of Employment and Workplace Relations </w:t>
      </w:r>
      <w:r w:rsidR="7BE77842">
        <w:t xml:space="preserve">(the department) </w:t>
      </w:r>
      <w:r>
        <w:t xml:space="preserve">acknowledges the traditional owners of Country throughout Australia on which we gather, live, work and stand. We acknowledge all traditional custodians, their Elders past and present, and we pay our respects to their continuing connection to their culture, community, land, </w:t>
      </w:r>
      <w:proofErr w:type="gramStart"/>
      <w:r>
        <w:t>sea</w:t>
      </w:r>
      <w:proofErr w:type="gramEnd"/>
      <w:r>
        <w:t xml:space="preserve"> and water.</w:t>
      </w:r>
    </w:p>
    <w:p w14:paraId="46FCB0D7" w14:textId="3063EC51" w:rsidR="29C3C1DE" w:rsidRPr="00111202" w:rsidRDefault="29C3C1DE" w:rsidP="00B35AAC">
      <w:pPr>
        <w:pStyle w:val="Heading1"/>
        <w:rPr>
          <w:color w:val="669900"/>
        </w:rPr>
      </w:pPr>
      <w:bookmarkStart w:id="3" w:name="_Toc149573397"/>
      <w:bookmarkStart w:id="4" w:name="_Toc149573430"/>
      <w:bookmarkStart w:id="5" w:name="_Toc150766027"/>
      <w:r w:rsidRPr="00111202">
        <w:rPr>
          <w:color w:val="669900"/>
        </w:rPr>
        <w:t xml:space="preserve">Have your </w:t>
      </w:r>
      <w:proofErr w:type="gramStart"/>
      <w:r w:rsidRPr="00111202">
        <w:rPr>
          <w:color w:val="669900"/>
        </w:rPr>
        <w:t>say</w:t>
      </w:r>
      <w:bookmarkEnd w:id="3"/>
      <w:bookmarkEnd w:id="4"/>
      <w:bookmarkEnd w:id="5"/>
      <w:proofErr w:type="gramEnd"/>
    </w:p>
    <w:p w14:paraId="13B08864" w14:textId="4A2835A7" w:rsidR="001739FB" w:rsidRPr="005E4DEC" w:rsidRDefault="29C3C1DE" w:rsidP="005E4DEC">
      <w:r>
        <w:t xml:space="preserve">Public consultation is an opportunity to work together on options to inform </w:t>
      </w:r>
      <w:r w:rsidRPr="12E6CF0F">
        <w:rPr>
          <w:b/>
          <w:bCs/>
        </w:rPr>
        <w:t xml:space="preserve">initiatives that support women to achieve </w:t>
      </w:r>
      <w:r w:rsidR="002B26B4">
        <w:rPr>
          <w:b/>
          <w:bCs/>
        </w:rPr>
        <w:t xml:space="preserve">higher-paying </w:t>
      </w:r>
      <w:r w:rsidRPr="12E6CF0F">
        <w:rPr>
          <w:b/>
          <w:bCs/>
        </w:rPr>
        <w:t xml:space="preserve">careers via </w:t>
      </w:r>
      <w:r w:rsidR="4108A72D" w:rsidRPr="12E6CF0F">
        <w:rPr>
          <w:b/>
          <w:bCs/>
        </w:rPr>
        <w:t>v</w:t>
      </w:r>
      <w:r w:rsidR="0001633F" w:rsidRPr="12E6CF0F">
        <w:rPr>
          <w:b/>
          <w:bCs/>
        </w:rPr>
        <w:t xml:space="preserve">ocational </w:t>
      </w:r>
      <w:r w:rsidR="2335C11F" w:rsidRPr="12E6CF0F">
        <w:rPr>
          <w:b/>
          <w:bCs/>
        </w:rPr>
        <w:t>e</w:t>
      </w:r>
      <w:r w:rsidR="0001633F" w:rsidRPr="12E6CF0F">
        <w:rPr>
          <w:b/>
          <w:bCs/>
        </w:rPr>
        <w:t xml:space="preserve">ducation and </w:t>
      </w:r>
      <w:r w:rsidR="420E9DC6" w:rsidRPr="12E6CF0F">
        <w:rPr>
          <w:b/>
          <w:bCs/>
        </w:rPr>
        <w:t>t</w:t>
      </w:r>
      <w:r w:rsidR="0001633F" w:rsidRPr="12E6CF0F">
        <w:rPr>
          <w:b/>
          <w:bCs/>
        </w:rPr>
        <w:t>raining (</w:t>
      </w:r>
      <w:r w:rsidRPr="12E6CF0F">
        <w:rPr>
          <w:b/>
          <w:bCs/>
        </w:rPr>
        <w:t>VET</w:t>
      </w:r>
      <w:r w:rsidR="0001633F" w:rsidRPr="12E6CF0F">
        <w:rPr>
          <w:b/>
          <w:bCs/>
        </w:rPr>
        <w:t>)</w:t>
      </w:r>
      <w:r w:rsidRPr="12E6CF0F">
        <w:rPr>
          <w:b/>
          <w:bCs/>
        </w:rPr>
        <w:t xml:space="preserve"> pathways</w:t>
      </w:r>
      <w:r>
        <w:t>. This discussion paper reflects the department’s preliminary views and is not Government policy.</w:t>
      </w:r>
    </w:p>
    <w:p w14:paraId="673C8625" w14:textId="77777777" w:rsidR="00D4543F" w:rsidRDefault="001739FB" w:rsidP="00CC6B1F">
      <w:pPr>
        <w:rPr>
          <w:rStyle w:val="normaltextrun"/>
          <w:rFonts w:ascii="Calibri" w:hAnsi="Calibri" w:cs="Calibri"/>
          <w:color w:val="000000" w:themeColor="text1"/>
        </w:rPr>
      </w:pPr>
      <w:r w:rsidRPr="005E4DEC">
        <w:t xml:space="preserve">This discussion paper contains questions and information to provide context and help you frame your thoughts and feedback. </w:t>
      </w:r>
      <w:r w:rsidR="00D4543F" w:rsidRPr="5431A9C4">
        <w:rPr>
          <w:rStyle w:val="normaltextrun"/>
          <w:rFonts w:ascii="Calibri" w:hAnsi="Calibri" w:cs="Calibri"/>
          <w:color w:val="000000" w:themeColor="text1"/>
        </w:rPr>
        <w:t>Responses to this discussion paper will help the department understand what is important for the design and implementation of initiatives. All perspectives and comments are welcome.  </w:t>
      </w:r>
    </w:p>
    <w:p w14:paraId="16AFD272" w14:textId="3CE62B98" w:rsidR="29C3C1DE" w:rsidRPr="00CC6B1F" w:rsidRDefault="29C3C1DE" w:rsidP="00CC6B1F">
      <w:pPr>
        <w:pStyle w:val="Heading2"/>
      </w:pPr>
      <w:bookmarkStart w:id="6" w:name="_Toc149573398"/>
      <w:bookmarkStart w:id="7" w:name="_Toc149573431"/>
      <w:bookmarkStart w:id="8" w:name="_Toc150766028"/>
      <w:r w:rsidRPr="00CC6B1F">
        <w:t>Key dates</w:t>
      </w:r>
      <w:bookmarkEnd w:id="6"/>
      <w:bookmarkEnd w:id="7"/>
      <w:bookmarkEnd w:id="8"/>
      <w:r w:rsidRPr="00CC6B1F">
        <w:t xml:space="preserve"> </w:t>
      </w:r>
    </w:p>
    <w:p w14:paraId="4DF43268" w14:textId="710839EF" w:rsidR="00111202" w:rsidRPr="00111202" w:rsidRDefault="00111202" w:rsidP="006162CF">
      <w:pPr>
        <w:pStyle w:val="ListParagraph"/>
        <w:widowControl w:val="0"/>
        <w:numPr>
          <w:ilvl w:val="0"/>
          <w:numId w:val="15"/>
        </w:numPr>
        <w:spacing w:after="0" w:line="240" w:lineRule="auto"/>
        <w:jc w:val="both"/>
        <w:rPr>
          <w:sz w:val="28"/>
          <w:szCs w:val="28"/>
        </w:rPr>
      </w:pPr>
      <w:r>
        <w:t xml:space="preserve">Discussion paper released on </w:t>
      </w:r>
      <w:r w:rsidR="002C7141">
        <w:t>13</w:t>
      </w:r>
      <w:r>
        <w:t xml:space="preserve"> </w:t>
      </w:r>
      <w:r w:rsidRPr="00320D1F">
        <w:t>November 2023</w:t>
      </w:r>
    </w:p>
    <w:p w14:paraId="074B1688" w14:textId="224D1A7D" w:rsidR="00111202" w:rsidRPr="00111202" w:rsidRDefault="00111202" w:rsidP="006162CF">
      <w:pPr>
        <w:pStyle w:val="ListParagraph"/>
        <w:widowControl w:val="0"/>
        <w:numPr>
          <w:ilvl w:val="0"/>
          <w:numId w:val="15"/>
        </w:numPr>
        <w:spacing w:after="0" w:line="240" w:lineRule="auto"/>
        <w:jc w:val="both"/>
        <w:rPr>
          <w:sz w:val="28"/>
          <w:szCs w:val="28"/>
        </w:rPr>
      </w:pPr>
      <w:r>
        <w:t>Consultation throughout November and December 2023</w:t>
      </w:r>
    </w:p>
    <w:p w14:paraId="59F95713" w14:textId="5CEF21D6" w:rsidR="00111202" w:rsidRPr="000D18A2" w:rsidRDefault="00581E09" w:rsidP="00111202">
      <w:pPr>
        <w:pStyle w:val="ListParagraph"/>
        <w:widowControl w:val="0"/>
        <w:numPr>
          <w:ilvl w:val="0"/>
          <w:numId w:val="15"/>
        </w:numPr>
        <w:spacing w:after="0" w:line="240" w:lineRule="auto"/>
        <w:jc w:val="both"/>
        <w:rPr>
          <w:sz w:val="28"/>
          <w:szCs w:val="28"/>
        </w:rPr>
      </w:pPr>
      <w:r>
        <w:t>Closing date for w</w:t>
      </w:r>
      <w:r w:rsidR="00111202">
        <w:t xml:space="preserve">ritten submissions </w:t>
      </w:r>
      <w:r>
        <w:t>is</w:t>
      </w:r>
      <w:r w:rsidR="00111202">
        <w:t xml:space="preserve"> 5pm AEDT, </w:t>
      </w:r>
      <w:r w:rsidR="00C00AB2">
        <w:t>1</w:t>
      </w:r>
      <w:r w:rsidR="00037EF1">
        <w:t>8</w:t>
      </w:r>
      <w:r w:rsidR="00C00AB2">
        <w:t xml:space="preserve"> </w:t>
      </w:r>
      <w:r w:rsidR="00111202">
        <w:t xml:space="preserve">December 2023. </w:t>
      </w:r>
    </w:p>
    <w:p w14:paraId="5496D220" w14:textId="224D1A7D" w:rsidR="000D18A2" w:rsidRPr="000D18A2" w:rsidRDefault="000D18A2" w:rsidP="000D18A2">
      <w:pPr>
        <w:widowControl w:val="0"/>
        <w:spacing w:after="0" w:line="240" w:lineRule="auto"/>
        <w:jc w:val="both"/>
        <w:rPr>
          <w:sz w:val="18"/>
          <w:szCs w:val="18"/>
        </w:rPr>
      </w:pPr>
    </w:p>
    <w:p w14:paraId="4B3FA853" w14:textId="1426B395" w:rsidR="00BA482F" w:rsidRPr="00CC6B1F" w:rsidRDefault="29C3C1DE" w:rsidP="00CC6B1F">
      <w:pPr>
        <w:pStyle w:val="Heading2"/>
      </w:pPr>
      <w:bookmarkStart w:id="9" w:name="_Toc149573399"/>
      <w:bookmarkStart w:id="10" w:name="_Toc149573432"/>
      <w:bookmarkStart w:id="11" w:name="_Toc150766029"/>
      <w:r w:rsidRPr="00CC6B1F">
        <w:t>How to make a submission</w:t>
      </w:r>
      <w:bookmarkEnd w:id="9"/>
      <w:bookmarkEnd w:id="10"/>
      <w:bookmarkEnd w:id="11"/>
    </w:p>
    <w:p w14:paraId="0B0BB98C" w14:textId="691072CF" w:rsidR="003334C8" w:rsidRDefault="545664F8" w:rsidP="00CC6B1F">
      <w:r>
        <w:t>The department welcomes written feedback on th</w:t>
      </w:r>
      <w:r w:rsidR="52FB374B">
        <w:t>is</w:t>
      </w:r>
      <w:r>
        <w:t xml:space="preserve"> discussion paper from interested parties </w:t>
      </w:r>
      <w:r w:rsidR="00FA3B3D">
        <w:t>by</w:t>
      </w:r>
      <w:r>
        <w:t xml:space="preserve"> 5pm AEDT, </w:t>
      </w:r>
      <w:r w:rsidR="40EF1584">
        <w:t>1</w:t>
      </w:r>
      <w:r w:rsidR="00FA3B3D">
        <w:t>8</w:t>
      </w:r>
      <w:r>
        <w:t xml:space="preserve"> December 2023. </w:t>
      </w:r>
      <w:r w:rsidR="6598E87B">
        <w:t xml:space="preserve">The discussion paper includes information and questions to guide your response. You may also wish to respond to the discussion paper more generally. </w:t>
      </w:r>
    </w:p>
    <w:p w14:paraId="1FF0AE19" w14:textId="7452E70C" w:rsidR="00111202" w:rsidRPr="00111202" w:rsidRDefault="6598E87B" w:rsidP="00CC6B1F">
      <w:r>
        <w:t xml:space="preserve">Please </w:t>
      </w:r>
      <w:r w:rsidR="00346DC2">
        <w:t>provide</w:t>
      </w:r>
      <w:r>
        <w:t xml:space="preserve"> </w:t>
      </w:r>
      <w:r w:rsidR="002463DC">
        <w:t xml:space="preserve">feedback </w:t>
      </w:r>
      <w:r w:rsidR="00E61892" w:rsidRPr="00E61892">
        <w:t>by uploading a document</w:t>
      </w:r>
      <w:r w:rsidR="00627940">
        <w:t xml:space="preserve"> via</w:t>
      </w:r>
      <w:r w:rsidR="004019B0">
        <w:t xml:space="preserve"> </w:t>
      </w:r>
      <w:hyperlink r:id="rId18" w:history="1">
        <w:r w:rsidR="004019B0" w:rsidRPr="00961A09">
          <w:rPr>
            <w:rStyle w:val="Hyperlink"/>
            <w:rFonts w:ascii="Calibri" w:hAnsi="Calibri"/>
          </w:rPr>
          <w:t>https://consultations.dewr.gov.au/</w:t>
        </w:r>
      </w:hyperlink>
      <w:r w:rsidR="00E61892" w:rsidRPr="00E61892">
        <w:t>.</w:t>
      </w:r>
      <w:r w:rsidR="00ED5AF3">
        <w:t xml:space="preserve"> </w:t>
      </w:r>
    </w:p>
    <w:p w14:paraId="6F53AF73" w14:textId="7110D6FF" w:rsidR="00111202" w:rsidRPr="00111202" w:rsidRDefault="00CC399E" w:rsidP="00CC6B1F">
      <w:pPr>
        <w:rPr>
          <w:rStyle w:val="normaltextrun"/>
          <w:rFonts w:cstheme="minorHAnsi"/>
          <w:color w:val="000000" w:themeColor="text1"/>
        </w:rPr>
      </w:pPr>
      <w:r w:rsidRPr="00CC399E">
        <w:rPr>
          <w:rFonts w:cstheme="minorHAnsi"/>
        </w:rPr>
        <w:t xml:space="preserve">Before you submit your response to a consultation, </w:t>
      </w:r>
      <w:r w:rsidR="00DC6BA3">
        <w:rPr>
          <w:rFonts w:cstheme="minorHAnsi"/>
        </w:rPr>
        <w:t>the department</w:t>
      </w:r>
      <w:r w:rsidRPr="00CC399E">
        <w:rPr>
          <w:rFonts w:cstheme="minorHAnsi"/>
        </w:rPr>
        <w:t xml:space="preserve"> will ask you to review and accept a Privacy Collection Statement. You will have the option to keep your response confidential.</w:t>
      </w:r>
    </w:p>
    <w:p w14:paraId="12DB6B48" w14:textId="1C70624A" w:rsidR="00111202" w:rsidRPr="00CC6B1F" w:rsidRDefault="00111202" w:rsidP="00CC6B1F">
      <w:pPr>
        <w:pStyle w:val="Heading2"/>
      </w:pPr>
      <w:bookmarkStart w:id="12" w:name="_Toc149573400"/>
      <w:bookmarkStart w:id="13" w:name="_Toc149573433"/>
      <w:bookmarkStart w:id="14" w:name="_Toc150766030"/>
      <w:r w:rsidRPr="00CC6B1F">
        <w:t xml:space="preserve">Key </w:t>
      </w:r>
      <w:r w:rsidR="0037455F">
        <w:t>c</w:t>
      </w:r>
      <w:r w:rsidRPr="00CC6B1F">
        <w:t>ontacts</w:t>
      </w:r>
      <w:bookmarkEnd w:id="12"/>
      <w:bookmarkEnd w:id="13"/>
      <w:bookmarkEnd w:id="14"/>
      <w:r w:rsidRPr="00CC6B1F">
        <w:t xml:space="preserve"> </w:t>
      </w:r>
    </w:p>
    <w:p w14:paraId="06AF52E5" w14:textId="632C7FDD" w:rsidR="00111202" w:rsidRDefault="00640F6B" w:rsidP="00CC6B1F">
      <w:r>
        <w:t>G</w:t>
      </w:r>
      <w:r w:rsidR="00111202" w:rsidRPr="5431A9C4">
        <w:t>eneral enquiries can be made to the department via the following</w:t>
      </w:r>
      <w:r w:rsidR="002A530E">
        <w:t xml:space="preserve"> (electronic correspondence is preferred)</w:t>
      </w:r>
      <w:r w:rsidR="00111202" w:rsidRPr="5431A9C4">
        <w:t xml:space="preserve">: </w:t>
      </w:r>
    </w:p>
    <w:p w14:paraId="4422B93D" w14:textId="77777777" w:rsidR="00111202" w:rsidRPr="00111202" w:rsidRDefault="00111202" w:rsidP="00111202">
      <w:pPr>
        <w:pStyle w:val="paragraph"/>
        <w:spacing w:before="0" w:beforeAutospacing="0" w:after="0" w:afterAutospacing="0"/>
        <w:jc w:val="both"/>
        <w:rPr>
          <w:rFonts w:asciiTheme="minorHAnsi" w:hAnsiTheme="minorHAnsi" w:cstheme="minorBidi"/>
          <w:sz w:val="16"/>
          <w:szCs w:val="16"/>
        </w:rPr>
      </w:pPr>
    </w:p>
    <w:tbl>
      <w:tblPr>
        <w:tblStyle w:val="TableGrid"/>
        <w:tblW w:w="0" w:type="auto"/>
        <w:tblLook w:val="04A0" w:firstRow="1" w:lastRow="0" w:firstColumn="1" w:lastColumn="0" w:noHBand="0" w:noVBand="1"/>
      </w:tblPr>
      <w:tblGrid>
        <w:gridCol w:w="1696"/>
        <w:gridCol w:w="8222"/>
      </w:tblGrid>
      <w:tr w:rsidR="00E025E5" w:rsidRPr="004115D3" w14:paraId="0761CEA0" w14:textId="77777777" w:rsidTr="00A02213">
        <w:trPr>
          <w:trHeight w:val="412"/>
        </w:trPr>
        <w:tc>
          <w:tcPr>
            <w:tcW w:w="1696" w:type="dxa"/>
            <w:shd w:val="clear" w:color="auto" w:fill="7A9F4C"/>
            <w:vAlign w:val="center"/>
          </w:tcPr>
          <w:p w14:paraId="259BB5A4" w14:textId="06EAE141" w:rsidR="00E025E5" w:rsidRPr="00102FD7" w:rsidRDefault="00E025E5" w:rsidP="00111202">
            <w:pPr>
              <w:spacing w:after="100" w:afterAutospacing="1"/>
              <w:rPr>
                <w:rFonts w:ascii="Calibri" w:hAnsi="Calibri"/>
                <w:b/>
                <w:bCs/>
                <w:color w:val="FFFFFF" w:themeColor="background1"/>
              </w:rPr>
            </w:pPr>
            <w:r w:rsidRPr="00102FD7">
              <w:rPr>
                <w:rFonts w:ascii="Calibri" w:hAnsi="Calibri"/>
                <w:b/>
                <w:bCs/>
                <w:color w:val="FFFFFF" w:themeColor="background1"/>
              </w:rPr>
              <w:t>Method</w:t>
            </w:r>
          </w:p>
        </w:tc>
        <w:tc>
          <w:tcPr>
            <w:tcW w:w="8222" w:type="dxa"/>
            <w:shd w:val="clear" w:color="auto" w:fill="7A9F4C"/>
            <w:vAlign w:val="center"/>
          </w:tcPr>
          <w:p w14:paraId="61940A73" w14:textId="4A942A73" w:rsidR="00E025E5" w:rsidRPr="00102FD7" w:rsidRDefault="00E025E5" w:rsidP="00111202">
            <w:pPr>
              <w:spacing w:after="100" w:afterAutospacing="1"/>
              <w:rPr>
                <w:rFonts w:ascii="Calibri" w:hAnsi="Calibri"/>
                <w:b/>
                <w:bCs/>
                <w:color w:val="FFFFFF" w:themeColor="background1"/>
              </w:rPr>
            </w:pPr>
            <w:r w:rsidRPr="00102FD7">
              <w:rPr>
                <w:rFonts w:ascii="Calibri" w:hAnsi="Calibri"/>
                <w:b/>
                <w:bCs/>
                <w:color w:val="FFFFFF" w:themeColor="background1"/>
              </w:rPr>
              <w:t>Details</w:t>
            </w:r>
          </w:p>
        </w:tc>
      </w:tr>
      <w:tr w:rsidR="00E025E5" w14:paraId="06476FF0" w14:textId="77777777" w:rsidTr="00A02213">
        <w:trPr>
          <w:trHeight w:val="488"/>
        </w:trPr>
        <w:tc>
          <w:tcPr>
            <w:tcW w:w="1696" w:type="dxa"/>
            <w:shd w:val="clear" w:color="auto" w:fill="7A9F4C"/>
            <w:vAlign w:val="center"/>
          </w:tcPr>
          <w:p w14:paraId="4E40725E" w14:textId="5F136BF4" w:rsidR="00E025E5" w:rsidRPr="00111202" w:rsidRDefault="00E025E5" w:rsidP="004115D3">
            <w:pPr>
              <w:spacing w:before="100" w:beforeAutospacing="1" w:after="100" w:afterAutospacing="1"/>
              <w:rPr>
                <w:rFonts w:ascii="Calibri" w:hAnsi="Calibri"/>
                <w:b/>
                <w:bCs/>
                <w:color w:val="FFFFFF" w:themeColor="background1"/>
              </w:rPr>
            </w:pPr>
            <w:r w:rsidRPr="00111202">
              <w:rPr>
                <w:rFonts w:ascii="Calibri" w:hAnsi="Calibri"/>
                <w:b/>
                <w:bCs/>
                <w:color w:val="FFFFFF" w:themeColor="background1"/>
              </w:rPr>
              <w:t>Email:</w:t>
            </w:r>
          </w:p>
        </w:tc>
        <w:tc>
          <w:tcPr>
            <w:tcW w:w="8222" w:type="dxa"/>
            <w:vAlign w:val="center"/>
          </w:tcPr>
          <w:p w14:paraId="19705A5D" w14:textId="5B440A20" w:rsidR="00E025E5" w:rsidRPr="004115D3" w:rsidRDefault="00000000" w:rsidP="004115D3">
            <w:pPr>
              <w:spacing w:before="100" w:beforeAutospacing="1" w:after="100" w:afterAutospacing="1"/>
              <w:rPr>
                <w:rFonts w:ascii="Calibri" w:hAnsi="Calibri"/>
              </w:rPr>
            </w:pPr>
            <w:hyperlink r:id="rId19" w:history="1">
              <w:r w:rsidR="004D65A0" w:rsidRPr="00961A09">
                <w:rPr>
                  <w:rStyle w:val="Hyperlink"/>
                  <w:rFonts w:ascii="Calibri" w:hAnsi="Calibri"/>
                </w:rPr>
                <w:t>wiv@dewr.gov.au</w:t>
              </w:r>
            </w:hyperlink>
            <w:r w:rsidR="004D65A0">
              <w:rPr>
                <w:rFonts w:ascii="Calibri" w:hAnsi="Calibri"/>
              </w:rPr>
              <w:t xml:space="preserve"> </w:t>
            </w:r>
          </w:p>
        </w:tc>
      </w:tr>
      <w:tr w:rsidR="00E025E5" w14:paraId="3086C62B" w14:textId="77777777" w:rsidTr="00A02213">
        <w:trPr>
          <w:trHeight w:val="1741"/>
        </w:trPr>
        <w:tc>
          <w:tcPr>
            <w:tcW w:w="1696" w:type="dxa"/>
            <w:shd w:val="clear" w:color="auto" w:fill="7A9F4C"/>
            <w:vAlign w:val="center"/>
          </w:tcPr>
          <w:p w14:paraId="7D9E0EF8" w14:textId="2B5896A0" w:rsidR="00E025E5" w:rsidRPr="00111202" w:rsidRDefault="00E025E5" w:rsidP="004115D3">
            <w:pPr>
              <w:spacing w:before="100" w:beforeAutospacing="1" w:after="100" w:afterAutospacing="1"/>
              <w:rPr>
                <w:rFonts w:ascii="Calibri" w:hAnsi="Calibri"/>
                <w:b/>
                <w:bCs/>
                <w:color w:val="FFFFFF" w:themeColor="background1"/>
              </w:rPr>
            </w:pPr>
            <w:r w:rsidRPr="00111202">
              <w:rPr>
                <w:rFonts w:ascii="Calibri" w:hAnsi="Calibri"/>
                <w:b/>
                <w:bCs/>
                <w:color w:val="FFFFFF" w:themeColor="background1"/>
              </w:rPr>
              <w:t>Post:</w:t>
            </w:r>
          </w:p>
        </w:tc>
        <w:tc>
          <w:tcPr>
            <w:tcW w:w="8222" w:type="dxa"/>
            <w:vAlign w:val="center"/>
          </w:tcPr>
          <w:p w14:paraId="7D9B099A" w14:textId="6513C304" w:rsidR="009F4C9F" w:rsidRPr="00951B10" w:rsidRDefault="009F4C9F" w:rsidP="00951B10">
            <w:pPr>
              <w:spacing w:before="100" w:after="0"/>
              <w:rPr>
                <w:rFonts w:eastAsia="Calibri" w:cstheme="minorHAnsi"/>
                <w:color w:val="000000" w:themeColor="text1"/>
              </w:rPr>
            </w:pPr>
            <w:r w:rsidRPr="00951B10">
              <w:rPr>
                <w:rFonts w:eastAsia="Calibri" w:cstheme="minorHAnsi"/>
                <w:color w:val="000000" w:themeColor="text1"/>
              </w:rPr>
              <w:t xml:space="preserve">Women in VET </w:t>
            </w:r>
            <w:r w:rsidR="00940C45">
              <w:rPr>
                <w:rFonts w:eastAsia="Calibri" w:cstheme="minorHAnsi"/>
                <w:color w:val="000000" w:themeColor="text1"/>
              </w:rPr>
              <w:t>t</w:t>
            </w:r>
            <w:r w:rsidRPr="00951B10">
              <w:rPr>
                <w:rFonts w:eastAsia="Calibri" w:cstheme="minorHAnsi"/>
                <w:color w:val="000000" w:themeColor="text1"/>
              </w:rPr>
              <w:t>eam</w:t>
            </w:r>
          </w:p>
          <w:p w14:paraId="3FCC509B" w14:textId="77777777" w:rsidR="009F4C9F" w:rsidRPr="00951B10" w:rsidRDefault="009F4C9F" w:rsidP="00951B10">
            <w:pPr>
              <w:spacing w:before="100" w:after="0"/>
              <w:rPr>
                <w:rFonts w:eastAsia="Calibri" w:cstheme="minorHAnsi"/>
                <w:color w:val="000000" w:themeColor="text1"/>
              </w:rPr>
            </w:pPr>
            <w:r w:rsidRPr="00951B10">
              <w:rPr>
                <w:rFonts w:eastAsia="Calibri" w:cstheme="minorHAnsi"/>
                <w:color w:val="000000" w:themeColor="text1"/>
              </w:rPr>
              <w:t>Department of Employment and Workplace Relations</w:t>
            </w:r>
          </w:p>
          <w:p w14:paraId="1C3D274C" w14:textId="77777777" w:rsidR="009F4C9F" w:rsidRPr="00951B10" w:rsidRDefault="009F4C9F" w:rsidP="00951B10">
            <w:pPr>
              <w:spacing w:before="100" w:after="0"/>
              <w:rPr>
                <w:rFonts w:eastAsia="Calibri" w:cstheme="minorHAnsi"/>
                <w:color w:val="000000" w:themeColor="text1"/>
              </w:rPr>
            </w:pPr>
            <w:r w:rsidRPr="00951B10">
              <w:rPr>
                <w:rFonts w:eastAsia="Calibri" w:cstheme="minorHAnsi"/>
                <w:color w:val="000000" w:themeColor="text1"/>
              </w:rPr>
              <w:t>Location Code: C50MA6</w:t>
            </w:r>
          </w:p>
          <w:p w14:paraId="33B1368E" w14:textId="5B4EC265" w:rsidR="00E025E5" w:rsidRPr="004115D3" w:rsidRDefault="009F4C9F" w:rsidP="00951B10">
            <w:pPr>
              <w:spacing w:before="100" w:after="0"/>
              <w:rPr>
                <w:rFonts w:ascii="Calibri" w:hAnsi="Calibri"/>
              </w:rPr>
            </w:pPr>
            <w:r w:rsidRPr="00951B10">
              <w:rPr>
                <w:rFonts w:eastAsia="Calibri" w:cstheme="minorHAnsi"/>
                <w:color w:val="000000" w:themeColor="text1"/>
              </w:rPr>
              <w:t>GPO Box 98</w:t>
            </w:r>
            <w:r w:rsidR="00111202">
              <w:rPr>
                <w:rFonts w:eastAsia="Calibri" w:cstheme="minorHAnsi"/>
                <w:color w:val="000000" w:themeColor="text1"/>
              </w:rPr>
              <w:t>28</w:t>
            </w:r>
            <w:r w:rsidRPr="00951B10">
              <w:rPr>
                <w:rFonts w:eastAsia="Calibri" w:cstheme="minorHAnsi"/>
                <w:color w:val="000000" w:themeColor="text1"/>
              </w:rPr>
              <w:t>, Canberra ACT 2601</w:t>
            </w:r>
          </w:p>
        </w:tc>
      </w:tr>
    </w:tbl>
    <w:p w14:paraId="54E04500" w14:textId="77777777" w:rsidR="00963729" w:rsidRDefault="00963729" w:rsidP="003A79C0">
      <w:pPr>
        <w:pStyle w:val="Heading1"/>
      </w:pPr>
      <w:bookmarkStart w:id="15" w:name="_Toc149573401"/>
      <w:bookmarkStart w:id="16" w:name="_Toc149573434"/>
    </w:p>
    <w:p w14:paraId="09C18405" w14:textId="77777777" w:rsidR="00963729" w:rsidRDefault="00963729">
      <w:pPr>
        <w:spacing w:after="160" w:line="259" w:lineRule="auto"/>
        <w:rPr>
          <w:rFonts w:eastAsiaTheme="majorEastAsia" w:cstheme="majorBidi"/>
          <w:b/>
          <w:color w:val="7A9F4C"/>
          <w:sz w:val="32"/>
          <w:szCs w:val="32"/>
        </w:rPr>
      </w:pPr>
      <w:r>
        <w:br w:type="page"/>
      </w:r>
    </w:p>
    <w:p w14:paraId="69D7226B" w14:textId="3AC3EF56" w:rsidR="002565BF" w:rsidRPr="00B06347" w:rsidRDefault="002565BF" w:rsidP="003A79C0">
      <w:pPr>
        <w:pStyle w:val="Heading1"/>
      </w:pPr>
      <w:bookmarkStart w:id="17" w:name="_Toc150766031"/>
      <w:r w:rsidRPr="00B06347">
        <w:lastRenderedPageBreak/>
        <w:t>Introduction</w:t>
      </w:r>
      <w:bookmarkEnd w:id="15"/>
      <w:bookmarkEnd w:id="16"/>
      <w:bookmarkEnd w:id="17"/>
    </w:p>
    <w:p w14:paraId="2A44A045" w14:textId="37A66FEC" w:rsidR="00AF1EA7" w:rsidRDefault="000714B4" w:rsidP="00853641">
      <w:pPr>
        <w:spacing w:after="160"/>
        <w:ind w:right="-306"/>
      </w:pPr>
      <w:r>
        <w:t>The</w:t>
      </w:r>
      <w:r w:rsidR="00543A67">
        <w:t xml:space="preserve"> Australian</w:t>
      </w:r>
      <w:r>
        <w:t xml:space="preserve"> Government has made it</w:t>
      </w:r>
      <w:r w:rsidR="3A6526AF">
        <w:t xml:space="preserve"> </w:t>
      </w:r>
      <w:r>
        <w:t xml:space="preserve">clear that women’s equality is essential for strengthening our economy, our </w:t>
      </w:r>
      <w:proofErr w:type="gramStart"/>
      <w:r>
        <w:t>society</w:t>
      </w:r>
      <w:proofErr w:type="gramEnd"/>
      <w:r>
        <w:t xml:space="preserve"> and our nation</w:t>
      </w:r>
      <w:r w:rsidR="006162CF">
        <w:t>.</w:t>
      </w:r>
      <w:r w:rsidR="00F94D6E">
        <w:t xml:space="preserve"> </w:t>
      </w:r>
      <w:r w:rsidR="00CB5F8F">
        <w:t xml:space="preserve">It </w:t>
      </w:r>
      <w:r w:rsidR="001746FB">
        <w:t xml:space="preserve">has committed to advancing gender equality as a national </w:t>
      </w:r>
      <w:r w:rsidR="00CB5F8F">
        <w:t>p</w:t>
      </w:r>
      <w:r w:rsidR="001746FB">
        <w:t>riority</w:t>
      </w:r>
      <w:r w:rsidR="00CB5F8F">
        <w:t xml:space="preserve"> and placed </w:t>
      </w:r>
      <w:r w:rsidR="00FA1BB4">
        <w:t xml:space="preserve">this </w:t>
      </w:r>
      <w:r w:rsidR="00CB5F8F">
        <w:t xml:space="preserve">at the centre </w:t>
      </w:r>
      <w:r>
        <w:t>of much of the Government’s work.</w:t>
      </w:r>
      <w:r w:rsidR="00A708DD">
        <w:t xml:space="preserve"> </w:t>
      </w:r>
      <w:r w:rsidR="00AF1EA7">
        <w:t xml:space="preserve">The Australian Government cannot tackle this issue alone, it needs </w:t>
      </w:r>
      <w:r w:rsidR="00111202">
        <w:t>assistance</w:t>
      </w:r>
      <w:r w:rsidR="00AF1EA7">
        <w:t xml:space="preserve"> from other levels of government, employers, business, unions, </w:t>
      </w:r>
      <w:proofErr w:type="gramStart"/>
      <w:r w:rsidR="00AF1EA7">
        <w:t>communities</w:t>
      </w:r>
      <w:proofErr w:type="gramEnd"/>
      <w:r w:rsidR="00AF1EA7">
        <w:t xml:space="preserve"> and individuals, </w:t>
      </w:r>
      <w:r w:rsidR="4132BDEE">
        <w:t>as well as</w:t>
      </w:r>
      <w:r w:rsidR="00AF1EA7">
        <w:t xml:space="preserve"> education and training providers to support lasting cultural change.</w:t>
      </w:r>
    </w:p>
    <w:p w14:paraId="4262452E" w14:textId="7D383413" w:rsidR="00111202" w:rsidRDefault="00111202" w:rsidP="00853641">
      <w:pPr>
        <w:spacing w:after="160"/>
      </w:pPr>
      <w:r>
        <w:t>The department is consult</w:t>
      </w:r>
      <w:r w:rsidR="006162CF">
        <w:t>ing</w:t>
      </w:r>
      <w:r>
        <w:t xml:space="preserve"> with a range of stakeholders to guide policy and program design </w:t>
      </w:r>
      <w:r w:rsidR="006162CF">
        <w:t>to a</w:t>
      </w:r>
      <w:r w:rsidR="006162CF" w:rsidRPr="197FF9CF">
        <w:rPr>
          <w:rStyle w:val="cf01"/>
          <w:rFonts w:asciiTheme="minorHAnsi" w:hAnsiTheme="minorHAnsi" w:cstheme="minorBidi"/>
          <w:sz w:val="22"/>
          <w:szCs w:val="22"/>
        </w:rPr>
        <w:t xml:space="preserve">ddress systemic barriers for women in </w:t>
      </w:r>
      <w:r w:rsidR="0081273B">
        <w:t>VET</w:t>
      </w:r>
      <w:r w:rsidR="006162CF" w:rsidRPr="197FF9CF">
        <w:rPr>
          <w:rStyle w:val="cf01"/>
          <w:rFonts w:asciiTheme="minorHAnsi" w:hAnsiTheme="minorHAnsi" w:cstheme="minorBidi"/>
          <w:sz w:val="22"/>
          <w:szCs w:val="22"/>
        </w:rPr>
        <w:t xml:space="preserve">. </w:t>
      </w:r>
    </w:p>
    <w:p w14:paraId="4D7F7831" w14:textId="098C8440" w:rsidR="181839FB" w:rsidRDefault="181839FB" w:rsidP="007B2C68">
      <w:pPr>
        <w:pStyle w:val="Heading2"/>
        <w:rPr>
          <w:rFonts w:eastAsia="Times New Roman"/>
          <w:lang w:val="en-GB" w:eastAsia="en-AU"/>
        </w:rPr>
      </w:pPr>
      <w:bookmarkStart w:id="18" w:name="_Toc149573402"/>
      <w:bookmarkStart w:id="19" w:name="_Toc149573435"/>
      <w:bookmarkStart w:id="20" w:name="_Toc150766032"/>
      <w:r w:rsidRPr="5431A9C4">
        <w:rPr>
          <w:rFonts w:eastAsia="Times New Roman"/>
          <w:lang w:val="en-GB" w:eastAsia="en-AU"/>
        </w:rPr>
        <w:t xml:space="preserve">We want to hear from </w:t>
      </w:r>
      <w:proofErr w:type="gramStart"/>
      <w:r w:rsidRPr="5431A9C4">
        <w:rPr>
          <w:rFonts w:eastAsia="Times New Roman"/>
          <w:lang w:val="en-GB" w:eastAsia="en-AU"/>
        </w:rPr>
        <w:t>you</w:t>
      </w:r>
      <w:bookmarkEnd w:id="18"/>
      <w:bookmarkEnd w:id="19"/>
      <w:bookmarkEnd w:id="20"/>
      <w:proofErr w:type="gramEnd"/>
    </w:p>
    <w:p w14:paraId="128563E1" w14:textId="75878B25" w:rsidR="002A3286" w:rsidRDefault="002A3286" w:rsidP="00853641">
      <w:pPr>
        <w:spacing w:after="160"/>
        <w:rPr>
          <w:rStyle w:val="normaltextrun"/>
          <w:rFonts w:ascii="Calibri" w:hAnsi="Calibri" w:cs="Calibri"/>
          <w:color w:val="000000" w:themeColor="text1"/>
        </w:rPr>
      </w:pPr>
      <w:r>
        <w:t>The department is engag</w:t>
      </w:r>
      <w:r w:rsidR="62E6BF56">
        <w:t>ing</w:t>
      </w:r>
      <w:r>
        <w:t xml:space="preserve"> stakeholders across the community in a conversation about the </w:t>
      </w:r>
      <w:r w:rsidRPr="197FF9CF">
        <w:rPr>
          <w:b/>
          <w:bCs/>
        </w:rPr>
        <w:t xml:space="preserve">supports that are required to assist women to achieve </w:t>
      </w:r>
      <w:r w:rsidR="0081273B" w:rsidRPr="197FF9CF">
        <w:rPr>
          <w:b/>
          <w:bCs/>
        </w:rPr>
        <w:t xml:space="preserve">higher-paying </w:t>
      </w:r>
      <w:r w:rsidRPr="197FF9CF">
        <w:rPr>
          <w:rStyle w:val="normaltextrun"/>
          <w:rFonts w:ascii="Calibri" w:hAnsi="Calibri" w:cs="Calibri"/>
          <w:b/>
          <w:bCs/>
          <w:color w:val="000000" w:themeColor="text1"/>
        </w:rPr>
        <w:t>careers via VET pathways</w:t>
      </w:r>
      <w:r w:rsidRPr="197FF9CF">
        <w:rPr>
          <w:rStyle w:val="normaltextrun"/>
          <w:rFonts w:ascii="Calibri" w:hAnsi="Calibri" w:cs="Calibri"/>
          <w:color w:val="000000" w:themeColor="text1"/>
        </w:rPr>
        <w:t xml:space="preserve">. </w:t>
      </w:r>
    </w:p>
    <w:p w14:paraId="4A28D5D5" w14:textId="75ABC551" w:rsidR="002A3286" w:rsidRPr="00CC6B1F" w:rsidRDefault="45AA1569" w:rsidP="00853641">
      <w:pPr>
        <w:spacing w:after="160"/>
        <w:ind w:right="-165"/>
        <w:rPr>
          <w:rStyle w:val="normaltextrun"/>
          <w:rFonts w:ascii="Calibri" w:hAnsi="Calibri" w:cs="Calibri"/>
          <w:color w:val="000000" w:themeColor="text1"/>
        </w:rPr>
      </w:pPr>
      <w:r w:rsidRPr="231B7EB3">
        <w:rPr>
          <w:rStyle w:val="normaltextrun"/>
          <w:rFonts w:ascii="Calibri" w:hAnsi="Calibri" w:cs="Calibri"/>
          <w:color w:val="000000" w:themeColor="text1"/>
        </w:rPr>
        <w:t xml:space="preserve">In late 2022, </w:t>
      </w:r>
      <w:r w:rsidR="0D11A345" w:rsidRPr="231B7EB3">
        <w:rPr>
          <w:rStyle w:val="normaltextrun"/>
          <w:rFonts w:ascii="Calibri" w:hAnsi="Calibri" w:cs="Calibri"/>
          <w:color w:val="000000" w:themeColor="text1"/>
        </w:rPr>
        <w:t>the department</w:t>
      </w:r>
      <w:r w:rsidRPr="231B7EB3">
        <w:rPr>
          <w:rStyle w:val="normaltextrun"/>
          <w:rFonts w:ascii="Calibri" w:hAnsi="Calibri" w:cs="Calibri"/>
          <w:color w:val="000000" w:themeColor="text1"/>
        </w:rPr>
        <w:t xml:space="preserve"> engaged with stakeholders to understand what is most effective in attracting and retaining women in VET-based occupations </w:t>
      </w:r>
      <w:r w:rsidR="3C877E3C" w:rsidRPr="231B7EB3">
        <w:rPr>
          <w:rStyle w:val="normaltextrun"/>
          <w:rFonts w:ascii="Calibri" w:hAnsi="Calibri" w:cs="Calibri"/>
          <w:color w:val="000000" w:themeColor="text1"/>
        </w:rPr>
        <w:t xml:space="preserve">with </w:t>
      </w:r>
      <w:r w:rsidRPr="231B7EB3">
        <w:rPr>
          <w:rStyle w:val="normaltextrun"/>
          <w:rFonts w:ascii="Calibri" w:hAnsi="Calibri" w:cs="Calibri"/>
          <w:color w:val="000000" w:themeColor="text1"/>
        </w:rPr>
        <w:t>low levels of women’s participation. The time and insights of stakeholders has already helped to inform settings for the Australian Skills Guarantee and increased support for women in apprenticeships</w:t>
      </w:r>
      <w:r w:rsidR="796A74A0" w:rsidRPr="34774784">
        <w:rPr>
          <w:rStyle w:val="normaltextrun"/>
          <w:rFonts w:ascii="Calibri" w:hAnsi="Calibri" w:cs="Calibri"/>
          <w:color w:val="000000" w:themeColor="text1"/>
        </w:rPr>
        <w:t xml:space="preserve"> and traineeships</w:t>
      </w:r>
      <w:r w:rsidR="12716BDC" w:rsidRPr="34774784">
        <w:rPr>
          <w:rStyle w:val="normaltextrun"/>
          <w:rFonts w:ascii="Calibri" w:hAnsi="Calibri" w:cs="Calibri"/>
          <w:color w:val="000000" w:themeColor="text1"/>
        </w:rPr>
        <w:t>.</w:t>
      </w:r>
      <w:r w:rsidRPr="231B7EB3">
        <w:rPr>
          <w:rStyle w:val="normaltextrun"/>
          <w:rFonts w:ascii="Calibri" w:hAnsi="Calibri" w:cs="Calibri"/>
          <w:color w:val="000000" w:themeColor="text1"/>
        </w:rPr>
        <w:t xml:space="preserve"> </w:t>
      </w:r>
      <w:r w:rsidR="7F853433" w:rsidRPr="231B7EB3">
        <w:rPr>
          <w:rStyle w:val="normaltextrun"/>
          <w:rFonts w:ascii="Calibri" w:hAnsi="Calibri" w:cs="Calibri"/>
          <w:color w:val="000000" w:themeColor="text1"/>
        </w:rPr>
        <w:t xml:space="preserve">It has also informed the development of the National Skills Agreement and Fee-Free TAFE. </w:t>
      </w:r>
      <w:r w:rsidRPr="231B7EB3">
        <w:rPr>
          <w:rStyle w:val="normaltextrun"/>
          <w:rFonts w:ascii="Calibri" w:hAnsi="Calibri" w:cs="Calibri"/>
          <w:color w:val="000000" w:themeColor="text1"/>
        </w:rPr>
        <w:t>We are</w:t>
      </w:r>
      <w:r w:rsidR="12716BDC" w:rsidRPr="4CA0EEA3">
        <w:rPr>
          <w:rStyle w:val="normaltextrun"/>
          <w:rFonts w:ascii="Calibri" w:hAnsi="Calibri" w:cs="Calibri"/>
          <w:color w:val="000000" w:themeColor="text1"/>
        </w:rPr>
        <w:t xml:space="preserve"> </w:t>
      </w:r>
      <w:r w:rsidRPr="231B7EB3">
        <w:rPr>
          <w:rStyle w:val="normaltextrun"/>
          <w:rFonts w:ascii="Calibri" w:hAnsi="Calibri" w:cs="Calibri"/>
          <w:color w:val="000000" w:themeColor="text1"/>
        </w:rPr>
        <w:t xml:space="preserve">keen to build on this advice. </w:t>
      </w:r>
    </w:p>
    <w:p w14:paraId="23A03FEE" w14:textId="1A6200EA" w:rsidR="002A3286" w:rsidRDefault="45AA1569" w:rsidP="00853641">
      <w:pPr>
        <w:spacing w:after="160"/>
        <w:rPr>
          <w:rFonts w:ascii="Calibri" w:eastAsia="Calibri" w:hAnsi="Calibri" w:cs="Calibri"/>
          <w:color w:val="000000" w:themeColor="text1"/>
        </w:rPr>
      </w:pPr>
      <w:r>
        <w:t xml:space="preserve">This phase of consultation is designed to gather views on what further work can be undertaken </w:t>
      </w:r>
      <w:r w:rsidRPr="00DF70DB">
        <w:t xml:space="preserve">to assist women to achieve </w:t>
      </w:r>
      <w:r w:rsidR="48668BE6" w:rsidRPr="00DF70DB">
        <w:t xml:space="preserve">higher-paying </w:t>
      </w:r>
      <w:r w:rsidRPr="00DF70DB">
        <w:rPr>
          <w:rStyle w:val="normaltextrun"/>
          <w:rFonts w:ascii="Calibri" w:hAnsi="Calibri" w:cs="Calibri"/>
          <w:color w:val="000000" w:themeColor="text1"/>
        </w:rPr>
        <w:t>careers via VET pathways</w:t>
      </w:r>
      <w:r w:rsidRPr="197FF9CF">
        <w:rPr>
          <w:rStyle w:val="normaltextrun"/>
          <w:rFonts w:ascii="Calibri" w:hAnsi="Calibri" w:cs="Calibri"/>
          <w:color w:val="000000" w:themeColor="text1"/>
        </w:rPr>
        <w:t xml:space="preserve">. </w:t>
      </w:r>
      <w:r w:rsidR="4287542F" w:rsidRPr="197FF9CF">
        <w:rPr>
          <w:rStyle w:val="normaltextrun"/>
          <w:rFonts w:ascii="Calibri" w:hAnsi="Calibri" w:cs="Calibri"/>
          <w:color w:val="000000" w:themeColor="text1"/>
        </w:rPr>
        <w:t>It</w:t>
      </w:r>
      <w:r w:rsidRPr="197FF9CF">
        <w:rPr>
          <w:rStyle w:val="normaltextrun"/>
          <w:rFonts w:ascii="Calibri" w:hAnsi="Calibri" w:cs="Calibri"/>
          <w:color w:val="000000" w:themeColor="text1"/>
        </w:rPr>
        <w:t xml:space="preserve"> will inform the design of future skills and training initiatives to support women’s economic equality</w:t>
      </w:r>
      <w:r w:rsidR="7DDEA97B" w:rsidRPr="68FF397D">
        <w:rPr>
          <w:rStyle w:val="normaltextrun"/>
          <w:rFonts w:ascii="Calibri" w:hAnsi="Calibri" w:cs="Calibri"/>
          <w:color w:val="000000" w:themeColor="text1"/>
        </w:rPr>
        <w:t>.</w:t>
      </w:r>
      <w:r w:rsidR="7DDEA97B" w:rsidRPr="197FF9CF">
        <w:rPr>
          <w:rStyle w:val="normaltextrun"/>
          <w:rFonts w:ascii="Calibri" w:hAnsi="Calibri" w:cs="Calibri"/>
          <w:color w:val="000000" w:themeColor="text1"/>
        </w:rPr>
        <w:t xml:space="preserve"> </w:t>
      </w:r>
      <w:r w:rsidR="23B72D12" w:rsidRPr="1900D86F">
        <w:rPr>
          <w:rStyle w:val="normaltextrun"/>
          <w:rFonts w:ascii="Calibri" w:hAnsi="Calibri" w:cs="Calibri"/>
          <w:color w:val="000000" w:themeColor="text1"/>
        </w:rPr>
        <w:t>C</w:t>
      </w:r>
      <w:r w:rsidR="7DDEA97B" w:rsidRPr="1900D86F">
        <w:rPr>
          <w:rStyle w:val="normaltextrun"/>
          <w:rFonts w:ascii="Calibri" w:hAnsi="Calibri" w:cs="Calibri"/>
          <w:color w:val="000000" w:themeColor="text1"/>
        </w:rPr>
        <w:t>onsultation</w:t>
      </w:r>
      <w:r w:rsidR="00D10191">
        <w:rPr>
          <w:rStyle w:val="normaltextrun"/>
          <w:rFonts w:ascii="Calibri" w:hAnsi="Calibri" w:cs="Calibri"/>
          <w:color w:val="000000" w:themeColor="text1"/>
        </w:rPr>
        <w:t>s</w:t>
      </w:r>
      <w:r w:rsidR="3805FA95" w:rsidRPr="1900D86F">
        <w:rPr>
          <w:rStyle w:val="normaltextrun"/>
          <w:rFonts w:ascii="Calibri" w:hAnsi="Calibri" w:cs="Calibri"/>
          <w:color w:val="000000" w:themeColor="text1"/>
        </w:rPr>
        <w:t xml:space="preserve"> </w:t>
      </w:r>
      <w:r w:rsidR="12226341" w:rsidRPr="1900D86F">
        <w:rPr>
          <w:rStyle w:val="normaltextrun"/>
          <w:rFonts w:ascii="Calibri" w:hAnsi="Calibri" w:cs="Calibri"/>
          <w:color w:val="000000" w:themeColor="text1"/>
        </w:rPr>
        <w:t>will</w:t>
      </w:r>
      <w:r w:rsidR="3805FA95" w:rsidRPr="197FF9CF">
        <w:rPr>
          <w:rStyle w:val="normaltextrun"/>
          <w:rFonts w:ascii="Calibri" w:hAnsi="Calibri" w:cs="Calibri"/>
          <w:color w:val="000000" w:themeColor="text1"/>
        </w:rPr>
        <w:t xml:space="preserve"> </w:t>
      </w:r>
      <w:r w:rsidRPr="197FF9CF">
        <w:rPr>
          <w:rStyle w:val="normaltextrun"/>
          <w:rFonts w:ascii="Calibri" w:hAnsi="Calibri" w:cs="Calibri"/>
          <w:color w:val="000000" w:themeColor="text1"/>
        </w:rPr>
        <w:t>focus on good</w:t>
      </w:r>
      <w:r w:rsidRPr="3E17B768">
        <w:rPr>
          <w:rStyle w:val="normaltextrun"/>
          <w:rFonts w:ascii="Calibri" w:hAnsi="Calibri" w:cs="Calibri"/>
          <w:color w:val="000000" w:themeColor="text1"/>
        </w:rPr>
        <w:t xml:space="preserve"> </w:t>
      </w:r>
      <w:r w:rsidRPr="197FF9CF">
        <w:rPr>
          <w:rStyle w:val="normaltextrun"/>
          <w:rFonts w:ascii="Calibri" w:hAnsi="Calibri" w:cs="Calibri"/>
          <w:color w:val="000000" w:themeColor="text1"/>
        </w:rPr>
        <w:t xml:space="preserve">policy and program design, how tailored assistance could be provided to specific cohorts of women in VET, and </w:t>
      </w:r>
      <w:r w:rsidR="26EECDD4" w:rsidRPr="50C74872">
        <w:rPr>
          <w:rStyle w:val="normaltextrun"/>
          <w:rFonts w:ascii="Calibri" w:hAnsi="Calibri" w:cs="Calibri"/>
          <w:color w:val="000000" w:themeColor="text1"/>
        </w:rPr>
        <w:t xml:space="preserve">how </w:t>
      </w:r>
      <w:r w:rsidR="26EECDD4" w:rsidRPr="685809D8">
        <w:rPr>
          <w:rStyle w:val="normaltextrun"/>
          <w:rFonts w:ascii="Calibri" w:hAnsi="Calibri" w:cs="Calibri"/>
          <w:color w:val="000000" w:themeColor="text1"/>
        </w:rPr>
        <w:t>to</w:t>
      </w:r>
      <w:r w:rsidRPr="197FF9CF">
        <w:rPr>
          <w:rStyle w:val="normaltextrun"/>
          <w:rFonts w:ascii="Calibri" w:hAnsi="Calibri" w:cs="Calibri"/>
          <w:color w:val="000000" w:themeColor="text1"/>
        </w:rPr>
        <w:t xml:space="preserve"> develop more supportive training environments</w:t>
      </w:r>
      <w:r w:rsidR="0FA7F64D" w:rsidRPr="7D3295A1">
        <w:rPr>
          <w:rStyle w:val="normaltextrun"/>
          <w:rFonts w:ascii="Calibri" w:hAnsi="Calibri" w:cs="Calibri"/>
          <w:color w:val="000000" w:themeColor="text1"/>
        </w:rPr>
        <w:t>,</w:t>
      </w:r>
      <w:r w:rsidRPr="197FF9CF">
        <w:rPr>
          <w:rStyle w:val="normaltextrun"/>
          <w:rFonts w:ascii="Calibri" w:hAnsi="Calibri" w:cs="Calibri"/>
          <w:color w:val="000000" w:themeColor="text1"/>
        </w:rPr>
        <w:t xml:space="preserve"> inclusive </w:t>
      </w:r>
      <w:proofErr w:type="gramStart"/>
      <w:r w:rsidRPr="197FF9CF">
        <w:rPr>
          <w:rStyle w:val="normaltextrun"/>
          <w:rFonts w:ascii="Calibri" w:hAnsi="Calibri" w:cs="Calibri"/>
          <w:color w:val="000000" w:themeColor="text1"/>
        </w:rPr>
        <w:t>workplaces</w:t>
      </w:r>
      <w:proofErr w:type="gramEnd"/>
      <w:r w:rsidRPr="197FF9CF">
        <w:rPr>
          <w:rStyle w:val="normaltextrun"/>
          <w:rFonts w:ascii="Calibri" w:hAnsi="Calibri" w:cs="Calibri"/>
          <w:color w:val="000000" w:themeColor="text1"/>
        </w:rPr>
        <w:t xml:space="preserve"> and </w:t>
      </w:r>
      <w:r w:rsidR="17B30832" w:rsidRPr="59CED29D">
        <w:rPr>
          <w:rStyle w:val="normaltextrun"/>
          <w:rFonts w:ascii="Calibri" w:hAnsi="Calibri" w:cs="Calibri"/>
          <w:color w:val="000000" w:themeColor="text1"/>
        </w:rPr>
        <w:t xml:space="preserve">flexible </w:t>
      </w:r>
      <w:r w:rsidRPr="197FF9CF">
        <w:rPr>
          <w:rStyle w:val="normaltextrun"/>
          <w:rFonts w:ascii="Calibri" w:hAnsi="Calibri" w:cs="Calibri"/>
          <w:color w:val="000000" w:themeColor="text1"/>
        </w:rPr>
        <w:t xml:space="preserve">work arrangements to better support women. </w:t>
      </w:r>
      <w:r w:rsidR="3B4FF733" w:rsidRPr="197FF9CF">
        <w:rPr>
          <w:rFonts w:ascii="Calibri" w:eastAsia="Calibri" w:hAnsi="Calibri" w:cs="Calibri"/>
          <w:color w:val="000000" w:themeColor="text1"/>
        </w:rPr>
        <w:t>It may also inform the development of a National Skills Plan on national priorities, including gender equality, agreed in the National Skills Agreement.</w:t>
      </w:r>
    </w:p>
    <w:p w14:paraId="0CE2F609" w14:textId="54254A2D" w:rsidR="00ED716C" w:rsidRDefault="002A3286" w:rsidP="00853641">
      <w:pPr>
        <w:spacing w:after="160"/>
      </w:pPr>
      <w:r>
        <w:t xml:space="preserve">The </w:t>
      </w:r>
      <w:r w:rsidR="38A0C1FF">
        <w:t>consultation</w:t>
      </w:r>
      <w:r>
        <w:t xml:space="preserve"> findings will be used to inform other opportunities to improve women’s participation across Government and will be shared with other </w:t>
      </w:r>
      <w:r w:rsidRPr="00CC6B1F">
        <w:rPr>
          <w:rStyle w:val="normaltextrun"/>
          <w:rFonts w:ascii="Calibri" w:hAnsi="Calibri" w:cs="Calibri"/>
          <w:color w:val="000000" w:themeColor="text1"/>
        </w:rPr>
        <w:t>interested</w:t>
      </w:r>
      <w:r>
        <w:t xml:space="preserve"> departments and agencies.</w:t>
      </w:r>
      <w:r w:rsidR="00D02DDB">
        <w:t xml:space="preserve"> </w:t>
      </w:r>
      <w:r w:rsidR="00ED716C">
        <w:t>A range of questions have been developed to guide your feedback. The questions fall into three main areas:</w:t>
      </w:r>
    </w:p>
    <w:p w14:paraId="79428747" w14:textId="3C4A5146" w:rsidR="002A3286" w:rsidRPr="002B2F5E" w:rsidRDefault="7298C336" w:rsidP="00853641">
      <w:pPr>
        <w:spacing w:after="160"/>
      </w:pPr>
      <w:r w:rsidRPr="197FF9CF">
        <w:rPr>
          <w:rFonts w:ascii="Wingdings 3" w:eastAsia="Wingdings 3" w:hAnsi="Wingdings 3" w:cs="Wingdings 3"/>
          <w:b/>
          <w:bCs/>
        </w:rPr>
        <w:t>u</w:t>
      </w:r>
      <w:r w:rsidRPr="197FF9CF">
        <w:rPr>
          <w:b/>
          <w:bCs/>
        </w:rPr>
        <w:t xml:space="preserve"> </w:t>
      </w:r>
      <w:r w:rsidR="71CE3277" w:rsidRPr="197FF9CF">
        <w:rPr>
          <w:b/>
          <w:bCs/>
        </w:rPr>
        <w:t>Design of initiatives</w:t>
      </w:r>
      <w:r w:rsidR="71CE3277">
        <w:t xml:space="preserve"> addresses the essential elements of good policy and program desig</w:t>
      </w:r>
      <w:r w:rsidR="67D9FA3E">
        <w:t xml:space="preserve">n, including what the initiatives could </w:t>
      </w:r>
      <w:r w:rsidR="1ADA78AE">
        <w:t xml:space="preserve">involve and the </w:t>
      </w:r>
      <w:r w:rsidR="1F832774">
        <w:t>cohorts</w:t>
      </w:r>
      <w:r w:rsidR="1ADA78AE">
        <w:t xml:space="preserve"> of women </w:t>
      </w:r>
      <w:r w:rsidR="068F24F0">
        <w:t xml:space="preserve">that </w:t>
      </w:r>
      <w:r w:rsidR="1ADA78AE">
        <w:t xml:space="preserve">initiatives could </w:t>
      </w:r>
      <w:r w:rsidR="67D9FA3E">
        <w:t>target</w:t>
      </w:r>
      <w:r w:rsidR="751FC5D9">
        <w:t>.</w:t>
      </w:r>
      <w:r w:rsidR="1ADA78AE">
        <w:t xml:space="preserve"> There is also the opportunity to direct initiatives to specific industries and sectors</w:t>
      </w:r>
      <w:r w:rsidR="068F24F0">
        <w:t xml:space="preserve"> to ensure women are well-placed to take advantage of </w:t>
      </w:r>
      <w:r w:rsidR="1ADA78AE">
        <w:t>high-demand</w:t>
      </w:r>
      <w:r w:rsidR="008D51F1">
        <w:t>,</w:t>
      </w:r>
      <w:r w:rsidR="1ADA78AE">
        <w:t xml:space="preserve"> high-growth</w:t>
      </w:r>
      <w:r w:rsidR="008D51F1">
        <w:t>,</w:t>
      </w:r>
      <w:r w:rsidR="068F24F0">
        <w:t xml:space="preserve"> emerging and transitioning industries.</w:t>
      </w:r>
      <w:r w:rsidR="1ADA78AE">
        <w:t xml:space="preserve"> </w:t>
      </w:r>
      <w:r w:rsidR="67D9FA3E">
        <w:t>Additionally, e</w:t>
      </w:r>
      <w:r w:rsidR="43A74751">
        <w:t xml:space="preserve">valuation </w:t>
      </w:r>
      <w:r w:rsidR="67D9FA3E">
        <w:t>is a key tool to examine</w:t>
      </w:r>
      <w:r w:rsidR="751FC5D9">
        <w:t xml:space="preserve"> </w:t>
      </w:r>
      <w:r w:rsidR="67D9FA3E">
        <w:t>the perf</w:t>
      </w:r>
      <w:r w:rsidR="751FC5D9">
        <w:t>or</w:t>
      </w:r>
      <w:r w:rsidR="67D9FA3E">
        <w:t>mance of initiatives</w:t>
      </w:r>
      <w:r w:rsidR="751FC5D9">
        <w:t xml:space="preserve">, assess whether they are meeting intended outcomes </w:t>
      </w:r>
      <w:r w:rsidR="67D9FA3E">
        <w:t>and</w:t>
      </w:r>
      <w:r w:rsidR="751FC5D9">
        <w:t xml:space="preserve"> guide future decisions.</w:t>
      </w:r>
    </w:p>
    <w:p w14:paraId="084C99A5" w14:textId="0051FEEB" w:rsidR="002A3286" w:rsidRDefault="00E327FD" w:rsidP="00853641">
      <w:pPr>
        <w:spacing w:after="160"/>
      </w:pPr>
      <w:r w:rsidRPr="197FF9CF">
        <w:rPr>
          <w:rFonts w:ascii="Wingdings 3" w:eastAsia="Wingdings 3" w:hAnsi="Wingdings 3" w:cs="Wingdings 3"/>
          <w:b/>
          <w:bCs/>
          <w:color w:val="000000" w:themeColor="text1"/>
        </w:rPr>
        <w:t>u</w:t>
      </w:r>
      <w:r w:rsidRPr="197FF9CF">
        <w:rPr>
          <w:rFonts w:ascii="Calibri" w:hAnsi="Calibri" w:cs="Calibri"/>
          <w:b/>
          <w:bCs/>
          <w:color w:val="000000" w:themeColor="text1"/>
        </w:rPr>
        <w:t xml:space="preserve"> </w:t>
      </w:r>
      <w:r w:rsidR="00ED716C" w:rsidRPr="197FF9CF">
        <w:rPr>
          <w:rFonts w:ascii="Calibri" w:hAnsi="Calibri" w:cs="Calibri"/>
          <w:b/>
          <w:bCs/>
          <w:color w:val="000000" w:themeColor="text1"/>
        </w:rPr>
        <w:t>Use of t</w:t>
      </w:r>
      <w:r w:rsidR="002A3286" w:rsidRPr="197FF9CF">
        <w:rPr>
          <w:rFonts w:ascii="Calibri" w:hAnsi="Calibri" w:cs="Calibri"/>
          <w:b/>
          <w:bCs/>
          <w:color w:val="000000" w:themeColor="text1"/>
        </w:rPr>
        <w:t xml:space="preserve">ailored </w:t>
      </w:r>
      <w:r w:rsidR="00ED716C" w:rsidRPr="197FF9CF">
        <w:rPr>
          <w:rFonts w:ascii="Calibri" w:hAnsi="Calibri" w:cs="Calibri"/>
          <w:b/>
          <w:bCs/>
          <w:color w:val="000000" w:themeColor="text1"/>
        </w:rPr>
        <w:t>s</w:t>
      </w:r>
      <w:r w:rsidR="002A3286" w:rsidRPr="197FF9CF">
        <w:rPr>
          <w:rFonts w:ascii="Calibri" w:hAnsi="Calibri" w:cs="Calibri"/>
          <w:b/>
          <w:bCs/>
          <w:color w:val="000000" w:themeColor="text1"/>
        </w:rPr>
        <w:t>upport</w:t>
      </w:r>
      <w:r w:rsidR="00604D39" w:rsidRPr="197FF9CF">
        <w:rPr>
          <w:rFonts w:ascii="Calibri" w:hAnsi="Calibri" w:cs="Calibri"/>
          <w:b/>
          <w:bCs/>
          <w:color w:val="000000" w:themeColor="text1"/>
        </w:rPr>
        <w:t xml:space="preserve"> </w:t>
      </w:r>
      <w:r w:rsidR="009708D1" w:rsidRPr="197FF9CF">
        <w:rPr>
          <w:rFonts w:ascii="Calibri" w:hAnsi="Calibri" w:cs="Calibri"/>
          <w:color w:val="000000" w:themeColor="text1"/>
        </w:rPr>
        <w:t xml:space="preserve">is considered key to </w:t>
      </w:r>
      <w:r w:rsidR="00903011" w:rsidRPr="197FF9CF">
        <w:rPr>
          <w:rFonts w:ascii="Calibri" w:hAnsi="Calibri" w:cs="Calibri"/>
          <w:color w:val="000000" w:themeColor="text1"/>
        </w:rPr>
        <w:t>supporting</w:t>
      </w:r>
      <w:r w:rsidR="009708D1" w:rsidRPr="197FF9CF">
        <w:rPr>
          <w:rFonts w:ascii="Calibri" w:hAnsi="Calibri" w:cs="Calibri"/>
          <w:color w:val="000000" w:themeColor="text1"/>
        </w:rPr>
        <w:t xml:space="preserve"> women to participate </w:t>
      </w:r>
      <w:r w:rsidR="00903011" w:rsidRPr="197FF9CF">
        <w:rPr>
          <w:rFonts w:ascii="Calibri" w:hAnsi="Calibri" w:cs="Calibri"/>
          <w:color w:val="000000" w:themeColor="text1"/>
        </w:rPr>
        <w:t xml:space="preserve">and succeed </w:t>
      </w:r>
      <w:r w:rsidR="009708D1" w:rsidRPr="197FF9CF">
        <w:rPr>
          <w:rFonts w:ascii="Calibri" w:hAnsi="Calibri" w:cs="Calibri"/>
          <w:color w:val="000000" w:themeColor="text1"/>
        </w:rPr>
        <w:t>in VET.</w:t>
      </w:r>
      <w:r w:rsidR="009708D1">
        <w:t xml:space="preserve"> It recognises that different cohorts of women</w:t>
      </w:r>
      <w:r w:rsidR="00903011">
        <w:t xml:space="preserve"> </w:t>
      </w:r>
      <w:r w:rsidR="009708D1">
        <w:t>require different approaches and assistance</w:t>
      </w:r>
      <w:r w:rsidR="00903011">
        <w:t>, and may require assistance to overcome multiple intersecting barriers</w:t>
      </w:r>
      <w:r w:rsidR="005F658C">
        <w:t>,</w:t>
      </w:r>
      <w:r w:rsidR="00903011">
        <w:t xml:space="preserve"> includ</w:t>
      </w:r>
      <w:r w:rsidR="005F658C">
        <w:t>ing</w:t>
      </w:r>
      <w:r w:rsidR="00903011">
        <w:t xml:space="preserve"> both </w:t>
      </w:r>
      <w:r w:rsidR="009708D1">
        <w:t>vocational and non-vocational support.</w:t>
      </w:r>
      <w:r w:rsidR="00903011">
        <w:t xml:space="preserve"> </w:t>
      </w:r>
      <w:r w:rsidR="00440E32">
        <w:t>K</w:t>
      </w:r>
      <w:r w:rsidR="00903011">
        <w:t>ey element</w:t>
      </w:r>
      <w:r w:rsidR="00440E32">
        <w:t>s</w:t>
      </w:r>
      <w:r w:rsidR="00903011">
        <w:t xml:space="preserve"> of tailored support we want </w:t>
      </w:r>
      <w:r w:rsidR="00801950">
        <w:t>feedback on include</w:t>
      </w:r>
      <w:r w:rsidR="00903011">
        <w:t xml:space="preserve"> the mechanism</w:t>
      </w:r>
      <w:r w:rsidR="00FC1B37">
        <w:t>/s</w:t>
      </w:r>
      <w:r w:rsidR="00903011">
        <w:t xml:space="preserve"> and type</w:t>
      </w:r>
      <w:r w:rsidR="00FC1B37">
        <w:t>/s</w:t>
      </w:r>
      <w:r w:rsidR="00903011">
        <w:t xml:space="preserve"> of provider</w:t>
      </w:r>
      <w:r w:rsidR="00FC1B37">
        <w:t>/s</w:t>
      </w:r>
      <w:r w:rsidR="00903011">
        <w:t xml:space="preserve"> that could be used to provide such assistance.</w:t>
      </w:r>
    </w:p>
    <w:p w14:paraId="50153B3F" w14:textId="64AD39FC" w:rsidR="00903011" w:rsidRDefault="00E327FD" w:rsidP="00CC6B1F">
      <w:pPr>
        <w:rPr>
          <w:rStyle w:val="normaltextrun"/>
          <w:rFonts w:ascii="Calibri" w:hAnsi="Calibri" w:cs="Calibri"/>
          <w:color w:val="000000" w:themeColor="text1"/>
        </w:rPr>
      </w:pPr>
      <w:r w:rsidRPr="231B7EB3">
        <w:rPr>
          <w:rStyle w:val="normaltextrun"/>
          <w:rFonts w:ascii="Wingdings 3" w:eastAsia="Wingdings 3" w:hAnsi="Wingdings 3" w:cs="Wingdings 3"/>
          <w:b/>
          <w:bCs/>
          <w:color w:val="000000" w:themeColor="text1"/>
        </w:rPr>
        <w:t>u</w:t>
      </w:r>
      <w:r w:rsidRPr="231B7EB3">
        <w:rPr>
          <w:rStyle w:val="normaltextrun"/>
          <w:rFonts w:ascii="Calibri" w:hAnsi="Calibri" w:cs="Calibri"/>
          <w:b/>
          <w:bCs/>
          <w:color w:val="000000" w:themeColor="text1"/>
        </w:rPr>
        <w:t xml:space="preserve"> </w:t>
      </w:r>
      <w:r w:rsidR="00903011" w:rsidRPr="231B7EB3">
        <w:rPr>
          <w:rStyle w:val="normaltextrun"/>
          <w:rFonts w:ascii="Calibri" w:hAnsi="Calibri" w:cs="Calibri"/>
          <w:b/>
          <w:bCs/>
          <w:color w:val="000000" w:themeColor="text1"/>
        </w:rPr>
        <w:t>Inclusive VET environments and workplaces</w:t>
      </w:r>
      <w:r w:rsidR="00903011" w:rsidRPr="231B7EB3">
        <w:rPr>
          <w:rStyle w:val="normaltextrun"/>
          <w:rFonts w:ascii="Calibri" w:hAnsi="Calibri" w:cs="Calibri"/>
          <w:color w:val="000000" w:themeColor="text1"/>
        </w:rPr>
        <w:t xml:space="preserve"> </w:t>
      </w:r>
      <w:r w:rsidR="00AB3F9B" w:rsidRPr="004F705E">
        <w:t xml:space="preserve">focusses on </w:t>
      </w:r>
      <w:r w:rsidR="00FC1B37" w:rsidRPr="004F705E">
        <w:t xml:space="preserve">the types of services, supports and culture </w:t>
      </w:r>
      <w:r w:rsidR="003C78E2" w:rsidRPr="004F705E">
        <w:t xml:space="preserve">that </w:t>
      </w:r>
      <w:r w:rsidR="00FC1B37" w:rsidRPr="004F705E">
        <w:t>education and training providers and employers have in place to</w:t>
      </w:r>
      <w:r w:rsidR="00E33A3E" w:rsidRPr="004F705E">
        <w:t>,</w:t>
      </w:r>
      <w:r w:rsidR="00FC1B37" w:rsidRPr="004F705E">
        <w:t xml:space="preserve"> not only </w:t>
      </w:r>
      <w:proofErr w:type="gramStart"/>
      <w:r w:rsidR="00FC1B37" w:rsidRPr="004F705E">
        <w:t>attract</w:t>
      </w:r>
      <w:proofErr w:type="gramEnd"/>
      <w:r w:rsidR="00FC1B37" w:rsidRPr="004F705E">
        <w:t xml:space="preserve"> and retain women, but support them to thrive</w:t>
      </w:r>
      <w:r w:rsidR="00997F33" w:rsidRPr="004F705E">
        <w:t xml:space="preserve"> </w:t>
      </w:r>
      <w:r w:rsidR="003C78E2" w:rsidRPr="004F705E">
        <w:t>and progress their careers</w:t>
      </w:r>
      <w:r w:rsidR="00931794" w:rsidRPr="004F705E">
        <w:t>.</w:t>
      </w:r>
      <w:r w:rsidR="00FC1B37" w:rsidRPr="004F705E">
        <w:t xml:space="preserve"> </w:t>
      </w:r>
      <w:r w:rsidRPr="004F705E">
        <w:t xml:space="preserve">This could relate to provision of </w:t>
      </w:r>
      <w:proofErr w:type="gramStart"/>
      <w:r w:rsidR="3D429311" w:rsidRPr="004F705E">
        <w:t>child</w:t>
      </w:r>
      <w:r w:rsidR="7825E4E4" w:rsidRPr="004F705E">
        <w:t xml:space="preserve"> </w:t>
      </w:r>
      <w:r w:rsidR="3D429311" w:rsidRPr="004F705E">
        <w:t>care</w:t>
      </w:r>
      <w:proofErr w:type="gramEnd"/>
      <w:r w:rsidRPr="004F705E">
        <w:t xml:space="preserve"> services on or near campus or work, use of flexible working arrangements</w:t>
      </w:r>
      <w:r w:rsidR="008217A1" w:rsidRPr="004F705E">
        <w:t xml:space="preserve"> and training opportunities</w:t>
      </w:r>
      <w:r w:rsidRPr="004F705E">
        <w:t xml:space="preserve"> to support women to increase their workforce participation</w:t>
      </w:r>
      <w:r w:rsidR="008217A1" w:rsidRPr="004F705E">
        <w:t>,</w:t>
      </w:r>
      <w:r w:rsidRPr="004F705E">
        <w:t xml:space="preserve"> and workplace policies and programs to support </w:t>
      </w:r>
      <w:r w:rsidR="00E33A3E" w:rsidRPr="004F705E">
        <w:t xml:space="preserve">inclusivity </w:t>
      </w:r>
      <w:r w:rsidRPr="004F705E">
        <w:t>and equality.</w:t>
      </w:r>
    </w:p>
    <w:p w14:paraId="48BFC91A" w14:textId="0092BE5F" w:rsidR="00C96730" w:rsidRPr="00F94C73" w:rsidRDefault="00C96730" w:rsidP="007B2C68">
      <w:pPr>
        <w:pStyle w:val="Heading1"/>
        <w:rPr>
          <w:rFonts w:eastAsia="Times New Roman"/>
          <w:color w:val="669900"/>
          <w:lang w:val="en-GB" w:eastAsia="en-AU"/>
        </w:rPr>
      </w:pPr>
      <w:bookmarkStart w:id="21" w:name="_Toc149573403"/>
      <w:bookmarkStart w:id="22" w:name="_Toc149573436"/>
      <w:bookmarkStart w:id="23" w:name="_Toc150766033"/>
      <w:r w:rsidRPr="197FF9CF">
        <w:rPr>
          <w:lang w:val="en-GB" w:eastAsia="en-AU"/>
        </w:rPr>
        <w:lastRenderedPageBreak/>
        <w:t xml:space="preserve">Questions to guide your </w:t>
      </w:r>
      <w:proofErr w:type="gramStart"/>
      <w:r w:rsidRPr="197FF9CF">
        <w:rPr>
          <w:lang w:val="en-GB" w:eastAsia="en-AU"/>
        </w:rPr>
        <w:t>feedback</w:t>
      </w:r>
      <w:bookmarkEnd w:id="21"/>
      <w:bookmarkEnd w:id="22"/>
      <w:bookmarkEnd w:id="23"/>
      <w:proofErr w:type="gramEnd"/>
    </w:p>
    <w:p w14:paraId="38C62E37" w14:textId="2E720A80" w:rsidR="005D2288" w:rsidRPr="00524DFA" w:rsidRDefault="00AF6F12" w:rsidP="007B2C68">
      <w:pPr>
        <w:pStyle w:val="Heading2"/>
        <w:rPr>
          <w:sz w:val="28"/>
          <w:szCs w:val="28"/>
        </w:rPr>
      </w:pPr>
      <w:bookmarkStart w:id="24" w:name="_Toc149573404"/>
      <w:bookmarkStart w:id="25" w:name="_Toc149573437"/>
      <w:bookmarkStart w:id="26" w:name="_Toc150766034"/>
      <w:r w:rsidRPr="00524DFA">
        <w:rPr>
          <w:sz w:val="28"/>
          <w:szCs w:val="28"/>
        </w:rPr>
        <w:t xml:space="preserve">Design of </w:t>
      </w:r>
      <w:r w:rsidR="00FA3B3D" w:rsidRPr="00524DFA">
        <w:rPr>
          <w:sz w:val="28"/>
          <w:szCs w:val="28"/>
        </w:rPr>
        <w:t>i</w:t>
      </w:r>
      <w:r w:rsidRPr="00524DFA">
        <w:rPr>
          <w:sz w:val="28"/>
          <w:szCs w:val="28"/>
        </w:rPr>
        <w:t>nitiatives</w:t>
      </w:r>
      <w:bookmarkEnd w:id="24"/>
      <w:bookmarkEnd w:id="25"/>
      <w:bookmarkEnd w:id="26"/>
      <w:r w:rsidR="003845C8" w:rsidRPr="00524DFA">
        <w:rPr>
          <w:sz w:val="28"/>
          <w:szCs w:val="28"/>
        </w:rPr>
        <w:t xml:space="preserve"> </w:t>
      </w:r>
    </w:p>
    <w:tbl>
      <w:tblPr>
        <w:tblW w:w="9913"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0"/>
        <w:gridCol w:w="9483"/>
      </w:tblGrid>
      <w:tr w:rsidR="00C96730" w:rsidRPr="00C96730" w14:paraId="2B310A01" w14:textId="77777777" w:rsidTr="00A71F2D">
        <w:trPr>
          <w:trHeight w:val="300"/>
        </w:trPr>
        <w:tc>
          <w:tcPr>
            <w:tcW w:w="4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A9F4C"/>
            <w:vAlign w:val="center"/>
          </w:tcPr>
          <w:p w14:paraId="3301E0C4" w14:textId="36F95206" w:rsidR="5431A9C4" w:rsidRPr="00C96730" w:rsidRDefault="5431A9C4" w:rsidP="00DB1608">
            <w:pPr>
              <w:spacing w:before="100" w:beforeAutospacing="1" w:after="100" w:afterAutospacing="1"/>
              <w:ind w:left="-108" w:right="-135"/>
              <w:jc w:val="center"/>
              <w:rPr>
                <w:rFonts w:ascii="Calibri" w:hAnsi="Calibri"/>
                <w:b/>
                <w:bCs/>
                <w:color w:val="FFFFFF" w:themeColor="background1"/>
              </w:rPr>
            </w:pPr>
            <w:r w:rsidRPr="00C96730">
              <w:rPr>
                <w:rFonts w:ascii="Calibri" w:hAnsi="Calibri"/>
                <w:b/>
                <w:bCs/>
                <w:color w:val="FFFFFF" w:themeColor="background1"/>
              </w:rPr>
              <w:t>No.</w:t>
            </w:r>
          </w:p>
        </w:tc>
        <w:tc>
          <w:tcPr>
            <w:tcW w:w="94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A9F4C"/>
          </w:tcPr>
          <w:p w14:paraId="065C10DE" w14:textId="15CC88D3" w:rsidR="5431A9C4" w:rsidRPr="00C96730" w:rsidRDefault="5431A9C4" w:rsidP="00C96730">
            <w:pPr>
              <w:spacing w:before="100" w:beforeAutospacing="1" w:after="100" w:afterAutospacing="1"/>
              <w:jc w:val="center"/>
              <w:rPr>
                <w:rFonts w:ascii="Calibri" w:hAnsi="Calibri"/>
                <w:b/>
                <w:bCs/>
                <w:color w:val="FFFFFF" w:themeColor="background1"/>
              </w:rPr>
            </w:pPr>
            <w:r w:rsidRPr="00C96730">
              <w:rPr>
                <w:rFonts w:ascii="Calibri" w:hAnsi="Calibri"/>
                <w:b/>
                <w:bCs/>
                <w:color w:val="FFFFFF" w:themeColor="background1"/>
              </w:rPr>
              <w:t>Question</w:t>
            </w:r>
          </w:p>
        </w:tc>
      </w:tr>
      <w:tr w:rsidR="5431A9C4" w14:paraId="128556FB" w14:textId="77777777" w:rsidTr="00A71F2D">
        <w:trPr>
          <w:trHeight w:val="685"/>
        </w:trPr>
        <w:tc>
          <w:tcPr>
            <w:tcW w:w="4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A9F4C"/>
            <w:vAlign w:val="center"/>
          </w:tcPr>
          <w:p w14:paraId="100A6D29" w14:textId="2DA20BF6" w:rsidR="5431A9C4" w:rsidRPr="00C96730" w:rsidRDefault="5431A9C4" w:rsidP="00DB1608">
            <w:pPr>
              <w:spacing w:before="100" w:beforeAutospacing="1" w:after="100" w:afterAutospacing="1"/>
              <w:ind w:left="-108" w:right="-135"/>
              <w:jc w:val="center"/>
              <w:rPr>
                <w:rFonts w:ascii="Calibri" w:hAnsi="Calibri"/>
                <w:b/>
                <w:bCs/>
                <w:color w:val="FFFFFF" w:themeColor="background1"/>
              </w:rPr>
            </w:pPr>
            <w:r w:rsidRPr="00C96730">
              <w:rPr>
                <w:rFonts w:ascii="Calibri" w:hAnsi="Calibri"/>
                <w:b/>
                <w:bCs/>
                <w:color w:val="FFFFFF" w:themeColor="background1"/>
              </w:rPr>
              <w:t>1</w:t>
            </w:r>
          </w:p>
        </w:tc>
        <w:tc>
          <w:tcPr>
            <w:tcW w:w="9483" w:type="dxa"/>
            <w:tcBorders>
              <w:top w:val="single" w:sz="8" w:space="0" w:color="FFFFFF" w:themeColor="background1"/>
              <w:left w:val="single" w:sz="8" w:space="0" w:color="FFFFFF" w:themeColor="background1"/>
              <w:bottom w:val="single" w:sz="4" w:space="0" w:color="auto"/>
              <w:right w:val="single" w:sz="4" w:space="0" w:color="auto"/>
            </w:tcBorders>
            <w:shd w:val="clear" w:color="auto" w:fill="auto"/>
          </w:tcPr>
          <w:p w14:paraId="6F206AE0" w14:textId="5A1D88DD" w:rsidR="5431A9C4" w:rsidRPr="00C96730" w:rsidRDefault="5431A9C4" w:rsidP="00F94C73">
            <w:pPr>
              <w:spacing w:after="0"/>
              <w:rPr>
                <w:rFonts w:eastAsia="Calibri" w:cstheme="minorHAnsi"/>
                <w:b/>
                <w:bCs/>
                <w:color w:val="000000" w:themeColor="text1"/>
              </w:rPr>
            </w:pPr>
            <w:r w:rsidRPr="00C96730">
              <w:rPr>
                <w:rFonts w:eastAsia="Calibri" w:cstheme="minorHAnsi"/>
                <w:b/>
                <w:bCs/>
                <w:color w:val="000000" w:themeColor="text1"/>
              </w:rPr>
              <w:t>What</w:t>
            </w:r>
            <w:r w:rsidR="00B72E85">
              <w:rPr>
                <w:rFonts w:eastAsia="Calibri" w:cstheme="minorHAnsi"/>
                <w:b/>
                <w:bCs/>
                <w:color w:val="000000" w:themeColor="text1"/>
              </w:rPr>
              <w:t xml:space="preserve"> experiences and lessons can we learn from</w:t>
            </w:r>
            <w:r w:rsidR="004228B0">
              <w:rPr>
                <w:rFonts w:eastAsia="Calibri" w:cstheme="minorHAnsi"/>
                <w:b/>
                <w:bCs/>
                <w:color w:val="000000" w:themeColor="text1"/>
              </w:rPr>
              <w:t xml:space="preserve"> </w:t>
            </w:r>
            <w:r w:rsidR="00EC4A62">
              <w:rPr>
                <w:rFonts w:eastAsia="Calibri" w:cstheme="minorHAnsi"/>
                <w:b/>
                <w:bCs/>
                <w:color w:val="000000" w:themeColor="text1"/>
              </w:rPr>
              <w:t>current</w:t>
            </w:r>
            <w:r w:rsidR="00EC4A62" w:rsidRPr="00C96730">
              <w:rPr>
                <w:rFonts w:eastAsia="Calibri" w:cstheme="minorHAnsi"/>
                <w:b/>
                <w:bCs/>
                <w:color w:val="000000" w:themeColor="text1"/>
              </w:rPr>
              <w:t xml:space="preserve"> </w:t>
            </w:r>
            <w:r w:rsidRPr="00C96730">
              <w:rPr>
                <w:rFonts w:eastAsia="Calibri" w:cstheme="minorHAnsi"/>
                <w:b/>
                <w:bCs/>
                <w:color w:val="000000" w:themeColor="text1"/>
              </w:rPr>
              <w:t xml:space="preserve">or </w:t>
            </w:r>
            <w:r w:rsidR="00512162">
              <w:rPr>
                <w:rFonts w:eastAsia="Calibri" w:cstheme="minorHAnsi"/>
                <w:b/>
                <w:bCs/>
                <w:color w:val="000000" w:themeColor="text1"/>
              </w:rPr>
              <w:t>former</w:t>
            </w:r>
            <w:r w:rsidR="00512162" w:rsidRPr="00C96730">
              <w:rPr>
                <w:rFonts w:eastAsia="Calibri" w:cstheme="minorHAnsi"/>
                <w:b/>
                <w:bCs/>
                <w:color w:val="000000" w:themeColor="text1"/>
              </w:rPr>
              <w:t xml:space="preserve"> </w:t>
            </w:r>
            <w:r w:rsidRPr="00C96730">
              <w:rPr>
                <w:rFonts w:eastAsia="Calibri" w:cstheme="minorHAnsi"/>
                <w:b/>
                <w:bCs/>
                <w:color w:val="000000" w:themeColor="text1"/>
              </w:rPr>
              <w:t>polic</w:t>
            </w:r>
            <w:r w:rsidR="00EC4A62">
              <w:rPr>
                <w:rFonts w:eastAsia="Calibri" w:cstheme="minorHAnsi"/>
                <w:b/>
                <w:bCs/>
                <w:color w:val="000000" w:themeColor="text1"/>
              </w:rPr>
              <w:t>ies</w:t>
            </w:r>
            <w:r w:rsidRPr="00C96730">
              <w:rPr>
                <w:rFonts w:eastAsia="Calibri" w:cstheme="minorHAnsi"/>
                <w:b/>
                <w:bCs/>
                <w:color w:val="000000" w:themeColor="text1"/>
              </w:rPr>
              <w:t xml:space="preserve"> and program</w:t>
            </w:r>
            <w:r w:rsidR="00EC4A62">
              <w:rPr>
                <w:rFonts w:eastAsia="Calibri" w:cstheme="minorHAnsi"/>
                <w:b/>
                <w:bCs/>
                <w:color w:val="000000" w:themeColor="text1"/>
              </w:rPr>
              <w:t>s</w:t>
            </w:r>
            <w:r w:rsidRPr="00C96730">
              <w:rPr>
                <w:rFonts w:eastAsia="Calibri" w:cstheme="minorHAnsi"/>
                <w:b/>
                <w:bCs/>
                <w:color w:val="000000" w:themeColor="text1"/>
              </w:rPr>
              <w:t>, to inform initiatives to support women to achieve careers via VET pathways?</w:t>
            </w:r>
          </w:p>
        </w:tc>
      </w:tr>
      <w:tr w:rsidR="001F7B8D" w14:paraId="750BACDA" w14:textId="77777777" w:rsidTr="00DF00F1">
        <w:trPr>
          <w:trHeight w:val="2754"/>
        </w:trPr>
        <w:tc>
          <w:tcPr>
            <w:tcW w:w="4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A9F4C"/>
            <w:vAlign w:val="center"/>
          </w:tcPr>
          <w:p w14:paraId="20B69AEC" w14:textId="3CB1B322" w:rsidR="5431A9C4" w:rsidRPr="00C96730" w:rsidRDefault="5431A9C4" w:rsidP="00DB1608">
            <w:pPr>
              <w:spacing w:before="100" w:beforeAutospacing="1" w:after="100" w:afterAutospacing="1"/>
              <w:ind w:left="-108" w:right="-135"/>
              <w:jc w:val="center"/>
              <w:rPr>
                <w:rFonts w:ascii="Calibri" w:hAnsi="Calibri"/>
                <w:b/>
                <w:bCs/>
                <w:color w:val="FFFFFF" w:themeColor="background1"/>
              </w:rPr>
            </w:pPr>
            <w:r w:rsidRPr="00C96730">
              <w:rPr>
                <w:rFonts w:ascii="Calibri" w:hAnsi="Calibri"/>
                <w:b/>
                <w:bCs/>
                <w:color w:val="FFFFFF" w:themeColor="background1"/>
              </w:rPr>
              <w:t>2</w:t>
            </w:r>
          </w:p>
        </w:tc>
        <w:tc>
          <w:tcPr>
            <w:tcW w:w="9483" w:type="dxa"/>
            <w:tcBorders>
              <w:top w:val="single" w:sz="4" w:space="0" w:color="auto"/>
              <w:left w:val="single" w:sz="8" w:space="0" w:color="FFFFFF" w:themeColor="background1"/>
              <w:bottom w:val="single" w:sz="4" w:space="0" w:color="auto"/>
              <w:right w:val="single" w:sz="4" w:space="0" w:color="auto"/>
            </w:tcBorders>
            <w:shd w:val="clear" w:color="auto" w:fill="F2F2F2" w:themeFill="background1" w:themeFillShade="F2"/>
          </w:tcPr>
          <w:p w14:paraId="72A15AA7" w14:textId="3E654083" w:rsidR="5431A9C4" w:rsidRDefault="5431A9C4" w:rsidP="00E53EF2">
            <w:pPr>
              <w:spacing w:before="80" w:after="0"/>
              <w:rPr>
                <w:rFonts w:eastAsia="Calibri" w:cstheme="minorHAnsi"/>
                <w:b/>
                <w:bCs/>
                <w:color w:val="000000" w:themeColor="text1"/>
              </w:rPr>
            </w:pPr>
            <w:r w:rsidRPr="00C96730">
              <w:rPr>
                <w:rFonts w:eastAsia="Calibri" w:cstheme="minorHAnsi"/>
                <w:b/>
                <w:bCs/>
                <w:color w:val="000000" w:themeColor="text1"/>
              </w:rPr>
              <w:t xml:space="preserve">How can we ensure initiatives address key </w:t>
            </w:r>
            <w:r w:rsidR="00223609">
              <w:rPr>
                <w:rFonts w:eastAsia="Calibri" w:cstheme="minorHAnsi"/>
                <w:b/>
                <w:bCs/>
                <w:color w:val="000000" w:themeColor="text1"/>
              </w:rPr>
              <w:t xml:space="preserve">concerns regarding </w:t>
            </w:r>
            <w:r w:rsidRPr="00C96730">
              <w:rPr>
                <w:rFonts w:eastAsia="Calibri" w:cstheme="minorHAnsi"/>
                <w:b/>
                <w:bCs/>
                <w:color w:val="000000" w:themeColor="text1"/>
              </w:rPr>
              <w:t>women’s economic equality and support Australia’s productivity?</w:t>
            </w:r>
            <w:r w:rsidR="00224DD8">
              <w:rPr>
                <w:rFonts w:eastAsia="Calibri" w:cstheme="minorHAnsi"/>
                <w:b/>
                <w:bCs/>
                <w:color w:val="000000" w:themeColor="text1"/>
              </w:rPr>
              <w:t xml:space="preserve"> </w:t>
            </w:r>
          </w:p>
          <w:p w14:paraId="61189BAE" w14:textId="39AB947D" w:rsidR="00C47264" w:rsidRPr="0071436C" w:rsidRDefault="003845C8" w:rsidP="197FF9CF">
            <w:pPr>
              <w:spacing w:after="0"/>
              <w:rPr>
                <w:rFonts w:eastAsia="Calibri"/>
                <w:color w:val="000000" w:themeColor="text1"/>
                <w:sz w:val="21"/>
                <w:szCs w:val="21"/>
              </w:rPr>
            </w:pPr>
            <w:r>
              <w:t xml:space="preserve"> </w:t>
            </w:r>
            <w:r>
              <w:rPr>
                <w:noProof/>
              </w:rPr>
              <w:drawing>
                <wp:inline distT="0" distB="0" distL="0" distR="0" wp14:anchorId="1EA6073C" wp14:editId="063A59BD">
                  <wp:extent cx="274320" cy="266700"/>
                  <wp:effectExtent l="0" t="0" r="0" b="0"/>
                  <wp:docPr id="848193458" name="Picture 848193458" title="Lights On with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rcRect l="-3257" r="-2279"/>
                          <a:stretch>
                            <a:fillRect/>
                          </a:stretch>
                        </pic:blipFill>
                        <pic:spPr>
                          <a:xfrm>
                            <a:off x="0" y="0"/>
                            <a:ext cx="274320" cy="266700"/>
                          </a:xfrm>
                          <a:prstGeom prst="rect">
                            <a:avLst/>
                          </a:prstGeom>
                        </pic:spPr>
                      </pic:pic>
                    </a:graphicData>
                  </a:graphic>
                </wp:inline>
              </w:drawing>
            </w:r>
            <w:r w:rsidR="00C47264" w:rsidRPr="0071436C">
              <w:rPr>
                <w:rFonts w:eastAsia="Calibri"/>
                <w:color w:val="000000" w:themeColor="text1"/>
                <w:sz w:val="21"/>
                <w:szCs w:val="21"/>
              </w:rPr>
              <w:t>Matters to consider</w:t>
            </w:r>
            <w:r w:rsidR="00621087" w:rsidRPr="0071436C">
              <w:rPr>
                <w:rFonts w:eastAsia="Calibri"/>
                <w:color w:val="000000" w:themeColor="text1"/>
                <w:sz w:val="21"/>
                <w:szCs w:val="21"/>
              </w:rPr>
              <w:t xml:space="preserve"> in your feedback</w:t>
            </w:r>
            <w:r w:rsidR="000423B6" w:rsidRPr="0071436C">
              <w:rPr>
                <w:rFonts w:eastAsia="Calibri"/>
                <w:color w:val="000000" w:themeColor="text1"/>
                <w:sz w:val="21"/>
                <w:szCs w:val="21"/>
              </w:rPr>
              <w:t xml:space="preserve"> could</w:t>
            </w:r>
            <w:r w:rsidR="00C47264" w:rsidRPr="0071436C">
              <w:rPr>
                <w:rFonts w:eastAsia="Calibri"/>
                <w:color w:val="000000" w:themeColor="text1"/>
                <w:sz w:val="21"/>
                <w:szCs w:val="21"/>
              </w:rPr>
              <w:t xml:space="preserve"> include</w:t>
            </w:r>
            <w:r w:rsidR="00621087" w:rsidRPr="0071436C">
              <w:rPr>
                <w:rFonts w:eastAsia="Calibri"/>
                <w:color w:val="000000" w:themeColor="text1"/>
                <w:sz w:val="21"/>
                <w:szCs w:val="21"/>
              </w:rPr>
              <w:t>:</w:t>
            </w:r>
          </w:p>
          <w:p w14:paraId="387D878A" w14:textId="4344DB27" w:rsidR="5431A9C4" w:rsidRPr="0071436C" w:rsidRDefault="00D735B8" w:rsidP="00F82869">
            <w:pPr>
              <w:pStyle w:val="ListParagraph"/>
              <w:numPr>
                <w:ilvl w:val="0"/>
                <w:numId w:val="23"/>
              </w:numPr>
              <w:spacing w:after="0" w:line="276" w:lineRule="auto"/>
              <w:ind w:hanging="258"/>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C</w:t>
            </w:r>
            <w:r w:rsidR="2B65EA56" w:rsidRPr="0071436C">
              <w:rPr>
                <w:rFonts w:ascii="Calibri" w:eastAsia="Calibri" w:hAnsi="Calibri" w:cs="Calibri"/>
                <w:color w:val="000000" w:themeColor="text1"/>
                <w:sz w:val="21"/>
                <w:szCs w:val="21"/>
              </w:rPr>
              <w:t>urrent and predicted skills shortages</w:t>
            </w:r>
          </w:p>
          <w:p w14:paraId="5842B208" w14:textId="4E7B8781" w:rsidR="5431A9C4" w:rsidRPr="0071436C" w:rsidRDefault="00D735B8" w:rsidP="00D057C3">
            <w:pPr>
              <w:pStyle w:val="ListParagraph"/>
              <w:numPr>
                <w:ilvl w:val="0"/>
                <w:numId w:val="23"/>
              </w:numPr>
              <w:spacing w:after="0" w:line="276" w:lineRule="auto"/>
              <w:ind w:hanging="258"/>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T</w:t>
            </w:r>
            <w:r w:rsidR="2B65EA56" w:rsidRPr="0071436C">
              <w:rPr>
                <w:rFonts w:ascii="Calibri" w:eastAsia="Calibri" w:hAnsi="Calibri" w:cs="Calibri"/>
                <w:color w:val="000000" w:themeColor="text1"/>
                <w:sz w:val="21"/>
                <w:szCs w:val="21"/>
              </w:rPr>
              <w:t xml:space="preserve">he gender </w:t>
            </w:r>
            <w:proofErr w:type="gramStart"/>
            <w:r w:rsidR="2B65EA56" w:rsidRPr="0071436C">
              <w:rPr>
                <w:rFonts w:ascii="Calibri" w:eastAsia="Calibri" w:hAnsi="Calibri" w:cs="Calibri"/>
                <w:color w:val="000000" w:themeColor="text1"/>
                <w:sz w:val="21"/>
                <w:szCs w:val="21"/>
              </w:rPr>
              <w:t>pay</w:t>
            </w:r>
            <w:proofErr w:type="gramEnd"/>
            <w:r w:rsidR="2B65EA56" w:rsidRPr="0071436C">
              <w:rPr>
                <w:rFonts w:ascii="Calibri" w:eastAsia="Calibri" w:hAnsi="Calibri" w:cs="Calibri"/>
                <w:color w:val="000000" w:themeColor="text1"/>
                <w:sz w:val="21"/>
                <w:szCs w:val="21"/>
              </w:rPr>
              <w:t xml:space="preserve"> gap</w:t>
            </w:r>
          </w:p>
          <w:p w14:paraId="78F2E7CA" w14:textId="6CA04AAF" w:rsidR="5431A9C4" w:rsidRPr="0071436C" w:rsidRDefault="00D735B8" w:rsidP="00D057C3">
            <w:pPr>
              <w:pStyle w:val="ListParagraph"/>
              <w:numPr>
                <w:ilvl w:val="0"/>
                <w:numId w:val="23"/>
              </w:numPr>
              <w:spacing w:after="0" w:line="276" w:lineRule="auto"/>
              <w:ind w:hanging="258"/>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I</w:t>
            </w:r>
            <w:r w:rsidR="2B65EA56" w:rsidRPr="0071436C">
              <w:rPr>
                <w:rFonts w:ascii="Calibri" w:eastAsia="Calibri" w:hAnsi="Calibri" w:cs="Calibri"/>
                <w:color w:val="000000" w:themeColor="text1"/>
                <w:sz w:val="21"/>
                <w:szCs w:val="21"/>
              </w:rPr>
              <w:t xml:space="preserve">ndustry and occupational gender segregation and the gendered nature of VET </w:t>
            </w:r>
            <w:r w:rsidR="00164080">
              <w:rPr>
                <w:rFonts w:ascii="Calibri" w:eastAsia="Calibri" w:hAnsi="Calibri" w:cs="Calibri"/>
                <w:color w:val="000000" w:themeColor="text1"/>
                <w:sz w:val="21"/>
                <w:szCs w:val="21"/>
              </w:rPr>
              <w:t xml:space="preserve">pathway </w:t>
            </w:r>
            <w:r w:rsidR="2B65EA56" w:rsidRPr="0071436C">
              <w:rPr>
                <w:rFonts w:ascii="Calibri" w:eastAsia="Calibri" w:hAnsi="Calibri" w:cs="Calibri"/>
                <w:color w:val="000000" w:themeColor="text1"/>
                <w:sz w:val="21"/>
                <w:szCs w:val="21"/>
              </w:rPr>
              <w:t>choices</w:t>
            </w:r>
          </w:p>
          <w:p w14:paraId="309409E0" w14:textId="77777777" w:rsidR="5431A9C4" w:rsidRPr="0071436C" w:rsidRDefault="00D735B8" w:rsidP="00D057C3">
            <w:pPr>
              <w:pStyle w:val="ListParagraph"/>
              <w:numPr>
                <w:ilvl w:val="0"/>
                <w:numId w:val="23"/>
              </w:numPr>
              <w:spacing w:after="0" w:line="276" w:lineRule="auto"/>
              <w:ind w:hanging="258"/>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S</w:t>
            </w:r>
            <w:r w:rsidR="2B65EA56" w:rsidRPr="0071436C">
              <w:rPr>
                <w:rFonts w:ascii="Calibri" w:eastAsia="Calibri" w:hAnsi="Calibri" w:cs="Calibri"/>
                <w:color w:val="000000" w:themeColor="text1"/>
                <w:sz w:val="21"/>
                <w:szCs w:val="21"/>
              </w:rPr>
              <w:t>afe and supportive workplaces and secure careers for women</w:t>
            </w:r>
          </w:p>
          <w:p w14:paraId="49EE76E4" w14:textId="3B11AFDA" w:rsidR="5431A9C4" w:rsidRPr="00320D1F" w:rsidRDefault="00D735B8" w:rsidP="00D057C3">
            <w:pPr>
              <w:pStyle w:val="ListParagraph"/>
              <w:numPr>
                <w:ilvl w:val="0"/>
                <w:numId w:val="23"/>
              </w:numPr>
              <w:spacing w:after="0" w:line="276" w:lineRule="auto"/>
              <w:ind w:hanging="258"/>
              <w:rPr>
                <w:rFonts w:ascii="Calibri" w:eastAsia="Calibri" w:hAnsi="Calibri" w:cs="Calibri"/>
                <w:color w:val="000000" w:themeColor="text1"/>
              </w:rPr>
            </w:pPr>
            <w:r w:rsidRPr="0071436C">
              <w:rPr>
                <w:rFonts w:ascii="Calibri" w:eastAsia="Calibri" w:hAnsi="Calibri" w:cs="Calibri"/>
                <w:color w:val="000000" w:themeColor="text1"/>
                <w:sz w:val="21"/>
                <w:szCs w:val="21"/>
              </w:rPr>
              <w:t>O</w:t>
            </w:r>
            <w:r w:rsidR="2B65EA56" w:rsidRPr="0071436C">
              <w:rPr>
                <w:rFonts w:ascii="Calibri" w:eastAsia="Calibri" w:hAnsi="Calibri" w:cs="Calibri"/>
                <w:color w:val="000000" w:themeColor="text1"/>
                <w:sz w:val="21"/>
                <w:szCs w:val="21"/>
              </w:rPr>
              <w:t>pportunities to reskill to re-enter the labour market after a career break.</w:t>
            </w:r>
          </w:p>
        </w:tc>
      </w:tr>
      <w:tr w:rsidR="5431A9C4" w14:paraId="6591CA21" w14:textId="77777777" w:rsidTr="00A71F2D">
        <w:trPr>
          <w:trHeight w:val="127"/>
        </w:trPr>
        <w:tc>
          <w:tcPr>
            <w:tcW w:w="4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A9F4C"/>
            <w:vAlign w:val="center"/>
          </w:tcPr>
          <w:p w14:paraId="6C53A6B5" w14:textId="0832063B" w:rsidR="5431A9C4" w:rsidRPr="00C96730" w:rsidRDefault="5431A9C4" w:rsidP="00DB1608">
            <w:pPr>
              <w:spacing w:before="100" w:beforeAutospacing="1" w:after="100" w:afterAutospacing="1"/>
              <w:ind w:left="-108" w:right="-135"/>
              <w:jc w:val="center"/>
              <w:rPr>
                <w:rFonts w:ascii="Calibri" w:hAnsi="Calibri"/>
                <w:b/>
                <w:bCs/>
                <w:color w:val="FFFFFF" w:themeColor="background1"/>
              </w:rPr>
            </w:pPr>
            <w:r w:rsidRPr="00C96730">
              <w:rPr>
                <w:rFonts w:ascii="Calibri" w:hAnsi="Calibri"/>
                <w:b/>
                <w:bCs/>
                <w:color w:val="FFFFFF" w:themeColor="background1"/>
              </w:rPr>
              <w:t>3</w:t>
            </w:r>
          </w:p>
        </w:tc>
        <w:tc>
          <w:tcPr>
            <w:tcW w:w="9483" w:type="dxa"/>
            <w:tcBorders>
              <w:top w:val="single" w:sz="4" w:space="0" w:color="auto"/>
              <w:left w:val="single" w:sz="8" w:space="0" w:color="FFFFFF" w:themeColor="background1"/>
              <w:bottom w:val="single" w:sz="4" w:space="0" w:color="auto"/>
              <w:right w:val="single" w:sz="4" w:space="0" w:color="auto"/>
            </w:tcBorders>
            <w:shd w:val="clear" w:color="auto" w:fill="auto"/>
          </w:tcPr>
          <w:p w14:paraId="3E06B705" w14:textId="6EF3E7A3" w:rsidR="5431A9C4" w:rsidRPr="00C96730" w:rsidRDefault="5431A9C4" w:rsidP="00E53EF2">
            <w:pPr>
              <w:spacing w:before="80" w:after="0"/>
              <w:rPr>
                <w:rFonts w:eastAsia="Calibri"/>
                <w:b/>
                <w:bCs/>
                <w:color w:val="000000" w:themeColor="text1"/>
              </w:rPr>
            </w:pPr>
            <w:r w:rsidRPr="197FF9CF">
              <w:rPr>
                <w:rFonts w:eastAsia="Calibri"/>
                <w:b/>
                <w:bCs/>
                <w:color w:val="000000" w:themeColor="text1"/>
              </w:rPr>
              <w:t xml:space="preserve">What </w:t>
            </w:r>
            <w:r w:rsidR="005F656C" w:rsidRPr="197FF9CF">
              <w:rPr>
                <w:rFonts w:eastAsia="Calibri"/>
                <w:b/>
                <w:bCs/>
                <w:color w:val="000000" w:themeColor="text1"/>
              </w:rPr>
              <w:t xml:space="preserve">cohorts </w:t>
            </w:r>
            <w:r w:rsidRPr="197FF9CF">
              <w:rPr>
                <w:rFonts w:eastAsia="Calibri"/>
                <w:b/>
                <w:bCs/>
                <w:color w:val="000000" w:themeColor="text1"/>
              </w:rPr>
              <w:t xml:space="preserve">of women should </w:t>
            </w:r>
            <w:r w:rsidR="007971BE" w:rsidRPr="197FF9CF">
              <w:rPr>
                <w:rFonts w:eastAsia="Calibri"/>
                <w:b/>
                <w:bCs/>
                <w:color w:val="000000" w:themeColor="text1"/>
              </w:rPr>
              <w:t>VET</w:t>
            </w:r>
            <w:r w:rsidRPr="197FF9CF">
              <w:rPr>
                <w:rFonts w:eastAsia="Calibri"/>
                <w:b/>
                <w:bCs/>
                <w:color w:val="000000" w:themeColor="text1"/>
              </w:rPr>
              <w:t xml:space="preserve"> initiatives specifically target?</w:t>
            </w:r>
          </w:p>
          <w:p w14:paraId="29721BAC" w14:textId="6FE55A58" w:rsidR="00B710D4" w:rsidRPr="0071436C" w:rsidRDefault="00BF7F45" w:rsidP="00134EE1">
            <w:pPr>
              <w:spacing w:after="0" w:line="240" w:lineRule="auto"/>
              <w:rPr>
                <w:rFonts w:eastAsia="Calibri"/>
                <w:color w:val="000000" w:themeColor="text1"/>
                <w:sz w:val="21"/>
                <w:szCs w:val="21"/>
              </w:rPr>
            </w:pPr>
            <w:r>
              <w:rPr>
                <w:noProof/>
              </w:rPr>
              <w:drawing>
                <wp:inline distT="0" distB="0" distL="0" distR="0" wp14:anchorId="7A081882" wp14:editId="27B2B590">
                  <wp:extent cx="245648" cy="243840"/>
                  <wp:effectExtent l="0" t="0" r="2540" b="3810"/>
                  <wp:docPr id="1191583362" name="Picture 1191583362"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583362"/>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249754" cy="247916"/>
                          </a:xfrm>
                          <a:prstGeom prst="rect">
                            <a:avLst/>
                          </a:prstGeom>
                        </pic:spPr>
                      </pic:pic>
                    </a:graphicData>
                  </a:graphic>
                </wp:inline>
              </w:drawing>
            </w:r>
            <w:r w:rsidR="007D0FCD" w:rsidRPr="0071436C">
              <w:rPr>
                <w:rFonts w:eastAsia="Calibri"/>
                <w:color w:val="000000" w:themeColor="text1"/>
                <w:sz w:val="21"/>
                <w:szCs w:val="21"/>
              </w:rPr>
              <w:t>Ex</w:t>
            </w:r>
            <w:r w:rsidR="00A361C9" w:rsidRPr="0071436C">
              <w:rPr>
                <w:rFonts w:eastAsia="Calibri"/>
                <w:color w:val="000000" w:themeColor="text1"/>
                <w:sz w:val="21"/>
                <w:szCs w:val="21"/>
              </w:rPr>
              <w:t xml:space="preserve">amples </w:t>
            </w:r>
            <w:r w:rsidR="0069252E" w:rsidRPr="0071436C">
              <w:rPr>
                <w:rFonts w:eastAsia="Calibri"/>
                <w:color w:val="000000" w:themeColor="text1"/>
                <w:sz w:val="21"/>
                <w:szCs w:val="21"/>
              </w:rPr>
              <w:t xml:space="preserve">could </w:t>
            </w:r>
            <w:r w:rsidR="00B96695" w:rsidRPr="0071436C">
              <w:rPr>
                <w:rFonts w:eastAsia="Calibri"/>
                <w:color w:val="000000" w:themeColor="text1"/>
                <w:sz w:val="21"/>
                <w:szCs w:val="21"/>
              </w:rPr>
              <w:t>in</w:t>
            </w:r>
            <w:r w:rsidR="00A361C9" w:rsidRPr="0071436C">
              <w:rPr>
                <w:rFonts w:eastAsia="Calibri"/>
                <w:color w:val="000000" w:themeColor="text1"/>
                <w:sz w:val="21"/>
                <w:szCs w:val="21"/>
              </w:rPr>
              <w:t>c</w:t>
            </w:r>
            <w:r w:rsidR="00B96695" w:rsidRPr="0071436C">
              <w:rPr>
                <w:rFonts w:eastAsia="Calibri"/>
                <w:color w:val="000000" w:themeColor="text1"/>
                <w:sz w:val="21"/>
                <w:szCs w:val="21"/>
              </w:rPr>
              <w:t>lude</w:t>
            </w:r>
            <w:r w:rsidR="00A361C9" w:rsidRPr="0071436C">
              <w:rPr>
                <w:rFonts w:eastAsia="Calibri"/>
                <w:color w:val="000000" w:themeColor="text1"/>
                <w:sz w:val="21"/>
                <w:szCs w:val="21"/>
              </w:rPr>
              <w:t xml:space="preserve">, </w:t>
            </w:r>
            <w:r w:rsidR="3FB59F66" w:rsidRPr="0071436C">
              <w:rPr>
                <w:rFonts w:eastAsia="Calibri"/>
                <w:color w:val="000000" w:themeColor="text1"/>
                <w:sz w:val="21"/>
                <w:szCs w:val="21"/>
              </w:rPr>
              <w:t xml:space="preserve">but </w:t>
            </w:r>
            <w:r w:rsidR="0076749E" w:rsidRPr="0071436C">
              <w:rPr>
                <w:rFonts w:eastAsia="Calibri"/>
                <w:color w:val="000000" w:themeColor="text1"/>
                <w:sz w:val="21"/>
                <w:szCs w:val="21"/>
              </w:rPr>
              <w:t xml:space="preserve">are </w:t>
            </w:r>
            <w:r w:rsidR="3FB59F66" w:rsidRPr="0071436C">
              <w:rPr>
                <w:rFonts w:eastAsia="Calibri"/>
                <w:color w:val="000000" w:themeColor="text1"/>
                <w:sz w:val="21"/>
                <w:szCs w:val="21"/>
              </w:rPr>
              <w:t>not limited to</w:t>
            </w:r>
            <w:r w:rsidR="5431A9C4" w:rsidRPr="0071436C">
              <w:rPr>
                <w:rFonts w:eastAsia="Calibri"/>
                <w:color w:val="000000" w:themeColor="text1"/>
                <w:sz w:val="21"/>
                <w:szCs w:val="21"/>
              </w:rPr>
              <w:t>:</w:t>
            </w:r>
          </w:p>
          <w:tbl>
            <w:tblPr>
              <w:tblStyle w:val="TableGrid"/>
              <w:tblW w:w="8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4515"/>
            </w:tblGrid>
            <w:tr w:rsidR="00B710D4" w14:paraId="1BB23170" w14:textId="77777777" w:rsidTr="00F82869">
              <w:trPr>
                <w:trHeight w:val="300"/>
              </w:trPr>
              <w:tc>
                <w:tcPr>
                  <w:tcW w:w="4006" w:type="dxa"/>
                </w:tcPr>
                <w:p w14:paraId="535F6970" w14:textId="22238F90" w:rsidR="00B710D4" w:rsidRPr="0071436C" w:rsidRDefault="00E7EC19" w:rsidP="009B709A">
                  <w:pPr>
                    <w:pStyle w:val="ListParagraph"/>
                    <w:numPr>
                      <w:ilvl w:val="0"/>
                      <w:numId w:val="23"/>
                    </w:numPr>
                    <w:tabs>
                      <w:tab w:val="left" w:pos="720"/>
                    </w:tabs>
                    <w:spacing w:after="0" w:line="276" w:lineRule="auto"/>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First Nations women</w:t>
                  </w:r>
                </w:p>
              </w:tc>
              <w:tc>
                <w:tcPr>
                  <w:tcW w:w="4515" w:type="dxa"/>
                </w:tcPr>
                <w:p w14:paraId="0E5CDDB5" w14:textId="4ABC0717" w:rsidR="00B710D4" w:rsidRPr="0071436C" w:rsidRDefault="2BE5034E" w:rsidP="00D057C3">
                  <w:pPr>
                    <w:pStyle w:val="ListParagraph"/>
                    <w:numPr>
                      <w:ilvl w:val="0"/>
                      <w:numId w:val="23"/>
                    </w:numPr>
                    <w:tabs>
                      <w:tab w:val="clear" w:pos="720"/>
                      <w:tab w:val="left" w:pos="459"/>
                    </w:tabs>
                    <w:spacing w:after="0" w:line="276" w:lineRule="auto"/>
                    <w:ind w:left="459" w:hanging="283"/>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Young women</w:t>
                  </w:r>
                </w:p>
              </w:tc>
            </w:tr>
            <w:tr w:rsidR="00B710D4" w14:paraId="34B38A23" w14:textId="77777777" w:rsidTr="00F82869">
              <w:trPr>
                <w:trHeight w:val="300"/>
              </w:trPr>
              <w:tc>
                <w:tcPr>
                  <w:tcW w:w="4006" w:type="dxa"/>
                </w:tcPr>
                <w:p w14:paraId="1E1F5082" w14:textId="179890E4" w:rsidR="00B710D4" w:rsidRPr="0071436C" w:rsidRDefault="5170761F" w:rsidP="009B709A">
                  <w:pPr>
                    <w:pStyle w:val="ListParagraph"/>
                    <w:numPr>
                      <w:ilvl w:val="0"/>
                      <w:numId w:val="23"/>
                    </w:numPr>
                    <w:tabs>
                      <w:tab w:val="left" w:pos="720"/>
                    </w:tabs>
                    <w:spacing w:after="0" w:line="276" w:lineRule="auto"/>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Women who are single parents</w:t>
                  </w:r>
                </w:p>
              </w:tc>
              <w:tc>
                <w:tcPr>
                  <w:tcW w:w="4515" w:type="dxa"/>
                </w:tcPr>
                <w:p w14:paraId="32605542" w14:textId="7A3E77CF" w:rsidR="00B710D4" w:rsidRPr="0071436C" w:rsidRDefault="19F8A569" w:rsidP="00D057C3">
                  <w:pPr>
                    <w:pStyle w:val="ListParagraph"/>
                    <w:numPr>
                      <w:ilvl w:val="0"/>
                      <w:numId w:val="23"/>
                    </w:numPr>
                    <w:tabs>
                      <w:tab w:val="clear" w:pos="720"/>
                      <w:tab w:val="left" w:pos="459"/>
                    </w:tabs>
                    <w:spacing w:after="0" w:line="276" w:lineRule="auto"/>
                    <w:ind w:left="459" w:hanging="283"/>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Mature-aged women</w:t>
                  </w:r>
                </w:p>
              </w:tc>
            </w:tr>
            <w:tr w:rsidR="00B710D4" w14:paraId="55BF25B8" w14:textId="77777777" w:rsidTr="00F82869">
              <w:trPr>
                <w:trHeight w:val="300"/>
              </w:trPr>
              <w:tc>
                <w:tcPr>
                  <w:tcW w:w="4006" w:type="dxa"/>
                </w:tcPr>
                <w:p w14:paraId="66C72D4A" w14:textId="2F4CE45C" w:rsidR="00B710D4" w:rsidRPr="0071436C" w:rsidRDefault="65A3CB79" w:rsidP="009B709A">
                  <w:pPr>
                    <w:pStyle w:val="ListParagraph"/>
                    <w:numPr>
                      <w:ilvl w:val="0"/>
                      <w:numId w:val="23"/>
                    </w:numPr>
                    <w:tabs>
                      <w:tab w:val="left" w:pos="720"/>
                    </w:tabs>
                    <w:spacing w:after="0" w:line="276" w:lineRule="auto"/>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W</w:t>
                  </w:r>
                  <w:r w:rsidR="7F735452" w:rsidRPr="0071436C">
                    <w:rPr>
                      <w:rFonts w:ascii="Calibri" w:eastAsia="Calibri" w:hAnsi="Calibri" w:cs="Calibri"/>
                      <w:color w:val="000000" w:themeColor="text1"/>
                      <w:sz w:val="21"/>
                      <w:szCs w:val="21"/>
                    </w:rPr>
                    <w:t>omen with a disability</w:t>
                  </w:r>
                </w:p>
              </w:tc>
              <w:tc>
                <w:tcPr>
                  <w:tcW w:w="4515" w:type="dxa"/>
                </w:tcPr>
                <w:p w14:paraId="02216227" w14:textId="621BEDB9" w:rsidR="00B710D4" w:rsidRPr="0071436C" w:rsidRDefault="65A3CB79" w:rsidP="00D057C3">
                  <w:pPr>
                    <w:pStyle w:val="ListParagraph"/>
                    <w:numPr>
                      <w:ilvl w:val="0"/>
                      <w:numId w:val="23"/>
                    </w:numPr>
                    <w:tabs>
                      <w:tab w:val="clear" w:pos="720"/>
                      <w:tab w:val="left" w:pos="459"/>
                    </w:tabs>
                    <w:spacing w:after="0" w:line="276" w:lineRule="auto"/>
                    <w:ind w:left="459" w:hanging="283"/>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Women returning from a career break</w:t>
                  </w:r>
                </w:p>
              </w:tc>
            </w:tr>
            <w:tr w:rsidR="00B710D4" w14:paraId="220FA853" w14:textId="77777777" w:rsidTr="00F82869">
              <w:trPr>
                <w:trHeight w:val="300"/>
              </w:trPr>
              <w:tc>
                <w:tcPr>
                  <w:tcW w:w="4006" w:type="dxa"/>
                </w:tcPr>
                <w:p w14:paraId="2116DC7D" w14:textId="687D1874" w:rsidR="00B710D4" w:rsidRPr="0071436C" w:rsidRDefault="65A3CB79" w:rsidP="009B709A">
                  <w:pPr>
                    <w:pStyle w:val="ListParagraph"/>
                    <w:numPr>
                      <w:ilvl w:val="0"/>
                      <w:numId w:val="23"/>
                    </w:numPr>
                    <w:tabs>
                      <w:tab w:val="left" w:pos="720"/>
                    </w:tabs>
                    <w:spacing w:after="0" w:line="276" w:lineRule="auto"/>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W</w:t>
                  </w:r>
                  <w:r w:rsidR="7F735452" w:rsidRPr="0071436C">
                    <w:rPr>
                      <w:rFonts w:ascii="Calibri" w:eastAsia="Calibri" w:hAnsi="Calibri" w:cs="Calibri"/>
                      <w:color w:val="000000" w:themeColor="text1"/>
                      <w:sz w:val="21"/>
                      <w:szCs w:val="21"/>
                    </w:rPr>
                    <w:t>omen employed in low skill and/or low pay occupations</w:t>
                  </w:r>
                </w:p>
              </w:tc>
              <w:tc>
                <w:tcPr>
                  <w:tcW w:w="4515" w:type="dxa"/>
                </w:tcPr>
                <w:p w14:paraId="05156D52" w14:textId="5F819643" w:rsidR="00B710D4" w:rsidRPr="0071436C" w:rsidRDefault="65A3CB79" w:rsidP="00D057C3">
                  <w:pPr>
                    <w:pStyle w:val="ListParagraph"/>
                    <w:numPr>
                      <w:ilvl w:val="0"/>
                      <w:numId w:val="23"/>
                    </w:numPr>
                    <w:tabs>
                      <w:tab w:val="clear" w:pos="720"/>
                      <w:tab w:val="left" w:pos="459"/>
                    </w:tabs>
                    <w:spacing w:after="0" w:line="276" w:lineRule="auto"/>
                    <w:ind w:left="459" w:hanging="283"/>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W</w:t>
                  </w:r>
                  <w:r w:rsidR="7F735452" w:rsidRPr="0071436C">
                    <w:rPr>
                      <w:rFonts w:ascii="Calibri" w:eastAsia="Calibri" w:hAnsi="Calibri" w:cs="Calibri"/>
                      <w:color w:val="000000" w:themeColor="text1"/>
                      <w:sz w:val="21"/>
                      <w:szCs w:val="21"/>
                    </w:rPr>
                    <w:t>omen who have experienced/are experiencing domestic and family violence</w:t>
                  </w:r>
                </w:p>
              </w:tc>
            </w:tr>
            <w:tr w:rsidR="00B710D4" w14:paraId="52C3CBCB" w14:textId="77777777" w:rsidTr="00F82869">
              <w:trPr>
                <w:trHeight w:val="300"/>
              </w:trPr>
              <w:tc>
                <w:tcPr>
                  <w:tcW w:w="4006" w:type="dxa"/>
                </w:tcPr>
                <w:p w14:paraId="4DB94135" w14:textId="0AB60366" w:rsidR="00B710D4" w:rsidRPr="0071436C" w:rsidRDefault="05D7558F" w:rsidP="009B709A">
                  <w:pPr>
                    <w:pStyle w:val="ListParagraph"/>
                    <w:numPr>
                      <w:ilvl w:val="0"/>
                      <w:numId w:val="23"/>
                    </w:numPr>
                    <w:tabs>
                      <w:tab w:val="left" w:pos="720"/>
                    </w:tabs>
                    <w:spacing w:after="0" w:line="276" w:lineRule="auto"/>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 xml:space="preserve">Culturally and </w:t>
                  </w:r>
                  <w:r w:rsidR="0046397B" w:rsidRPr="0071436C">
                    <w:rPr>
                      <w:rFonts w:ascii="Calibri" w:eastAsia="Calibri" w:hAnsi="Calibri" w:cs="Calibri"/>
                      <w:color w:val="000000" w:themeColor="text1"/>
                      <w:sz w:val="21"/>
                      <w:szCs w:val="21"/>
                    </w:rPr>
                    <w:t>l</w:t>
                  </w:r>
                  <w:r w:rsidRPr="0071436C">
                    <w:rPr>
                      <w:rFonts w:ascii="Calibri" w:eastAsia="Calibri" w:hAnsi="Calibri" w:cs="Calibri"/>
                      <w:color w:val="000000" w:themeColor="text1"/>
                      <w:sz w:val="21"/>
                      <w:szCs w:val="21"/>
                    </w:rPr>
                    <w:t xml:space="preserve">inguistically </w:t>
                  </w:r>
                  <w:r w:rsidR="0046397B" w:rsidRPr="0071436C">
                    <w:rPr>
                      <w:rFonts w:ascii="Calibri" w:eastAsia="Calibri" w:hAnsi="Calibri" w:cs="Calibri"/>
                      <w:color w:val="000000" w:themeColor="text1"/>
                      <w:sz w:val="21"/>
                      <w:szCs w:val="21"/>
                    </w:rPr>
                    <w:t>d</w:t>
                  </w:r>
                  <w:r w:rsidRPr="0071436C">
                    <w:rPr>
                      <w:rFonts w:ascii="Calibri" w:eastAsia="Calibri" w:hAnsi="Calibri" w:cs="Calibri"/>
                      <w:color w:val="000000" w:themeColor="text1"/>
                      <w:sz w:val="21"/>
                      <w:szCs w:val="21"/>
                    </w:rPr>
                    <w:t xml:space="preserve">iverse (CALD) </w:t>
                  </w:r>
                  <w:r w:rsidR="0184E178" w:rsidRPr="0071436C">
                    <w:rPr>
                      <w:rFonts w:ascii="Calibri" w:eastAsia="Calibri" w:hAnsi="Calibri" w:cs="Calibri"/>
                      <w:color w:val="000000" w:themeColor="text1"/>
                      <w:sz w:val="21"/>
                      <w:szCs w:val="21"/>
                    </w:rPr>
                    <w:t>women</w:t>
                  </w:r>
                </w:p>
              </w:tc>
              <w:tc>
                <w:tcPr>
                  <w:tcW w:w="4515" w:type="dxa"/>
                </w:tcPr>
                <w:p w14:paraId="57076BEA" w14:textId="43E74518" w:rsidR="00B710D4" w:rsidRPr="0071436C" w:rsidRDefault="00AB45AA" w:rsidP="00D057C3">
                  <w:pPr>
                    <w:pStyle w:val="ListParagraph"/>
                    <w:numPr>
                      <w:ilvl w:val="0"/>
                      <w:numId w:val="23"/>
                    </w:numPr>
                    <w:tabs>
                      <w:tab w:val="clear" w:pos="720"/>
                      <w:tab w:val="left" w:pos="459"/>
                    </w:tabs>
                    <w:spacing w:after="0" w:line="276" w:lineRule="auto"/>
                    <w:ind w:left="459" w:hanging="283"/>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W</w:t>
                  </w:r>
                  <w:r w:rsidR="05D7558F" w:rsidRPr="0071436C">
                    <w:rPr>
                      <w:rFonts w:ascii="Calibri" w:eastAsia="Calibri" w:hAnsi="Calibri" w:cs="Calibri"/>
                      <w:color w:val="000000" w:themeColor="text1"/>
                      <w:sz w:val="21"/>
                      <w:szCs w:val="21"/>
                    </w:rPr>
                    <w:t>omen who are unemployed and/or receiving income support payments</w:t>
                  </w:r>
                </w:p>
              </w:tc>
            </w:tr>
            <w:tr w:rsidR="00B710D4" w14:paraId="494CDA1C" w14:textId="77777777" w:rsidTr="00F82869">
              <w:trPr>
                <w:trHeight w:val="300"/>
              </w:trPr>
              <w:tc>
                <w:tcPr>
                  <w:tcW w:w="4006" w:type="dxa"/>
                </w:tcPr>
                <w:p w14:paraId="3C6E1824" w14:textId="0A6CDCDF" w:rsidR="00B710D4" w:rsidRPr="0071436C" w:rsidRDefault="65A3CB79" w:rsidP="009B709A">
                  <w:pPr>
                    <w:pStyle w:val="ListParagraph"/>
                    <w:numPr>
                      <w:ilvl w:val="0"/>
                      <w:numId w:val="23"/>
                    </w:numPr>
                    <w:tabs>
                      <w:tab w:val="left" w:pos="720"/>
                    </w:tabs>
                    <w:spacing w:after="0" w:line="276" w:lineRule="auto"/>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 xml:space="preserve">Women </w:t>
                  </w:r>
                  <w:r w:rsidR="78679BD4" w:rsidRPr="0071436C">
                    <w:rPr>
                      <w:rFonts w:ascii="Calibri" w:eastAsia="Calibri" w:hAnsi="Calibri" w:cs="Calibri"/>
                      <w:color w:val="000000" w:themeColor="text1"/>
                      <w:sz w:val="21"/>
                      <w:szCs w:val="21"/>
                    </w:rPr>
                    <w:t>in</w:t>
                  </w:r>
                  <w:r w:rsidRPr="0071436C">
                    <w:rPr>
                      <w:rFonts w:ascii="Calibri" w:eastAsia="Calibri" w:hAnsi="Calibri" w:cs="Calibri"/>
                      <w:color w:val="000000" w:themeColor="text1"/>
                      <w:sz w:val="21"/>
                      <w:szCs w:val="21"/>
                    </w:rPr>
                    <w:t xml:space="preserve"> trades apprenticeships</w:t>
                  </w:r>
                  <w:r w:rsidR="00164080">
                    <w:rPr>
                      <w:rFonts w:ascii="Calibri" w:eastAsia="Calibri" w:hAnsi="Calibri" w:cs="Calibri"/>
                      <w:color w:val="000000" w:themeColor="text1"/>
                      <w:sz w:val="21"/>
                      <w:szCs w:val="21"/>
                    </w:rPr>
                    <w:t xml:space="preserve"> and traineeships</w:t>
                  </w:r>
                  <w:r w:rsidRPr="0071436C">
                    <w:rPr>
                      <w:rFonts w:ascii="Calibri" w:eastAsia="Calibri" w:hAnsi="Calibri" w:cs="Calibri"/>
                      <w:color w:val="000000" w:themeColor="text1"/>
                      <w:sz w:val="21"/>
                      <w:szCs w:val="21"/>
                    </w:rPr>
                    <w:t xml:space="preserve"> </w:t>
                  </w:r>
                </w:p>
              </w:tc>
              <w:tc>
                <w:tcPr>
                  <w:tcW w:w="4515" w:type="dxa"/>
                </w:tcPr>
                <w:p w14:paraId="66A0FE68" w14:textId="515B1596" w:rsidR="00B710D4" w:rsidRPr="0071436C" w:rsidRDefault="65A3CB79" w:rsidP="00D057C3">
                  <w:pPr>
                    <w:pStyle w:val="ListParagraph"/>
                    <w:numPr>
                      <w:ilvl w:val="0"/>
                      <w:numId w:val="23"/>
                    </w:numPr>
                    <w:tabs>
                      <w:tab w:val="clear" w:pos="720"/>
                      <w:tab w:val="left" w:pos="459"/>
                    </w:tabs>
                    <w:spacing w:after="0" w:line="276" w:lineRule="auto"/>
                    <w:ind w:left="459" w:hanging="283"/>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Women looking to upskill</w:t>
                  </w:r>
                  <w:r w:rsidR="00164080">
                    <w:rPr>
                      <w:rFonts w:ascii="Calibri" w:eastAsia="Calibri" w:hAnsi="Calibri" w:cs="Calibri"/>
                      <w:color w:val="000000" w:themeColor="text1"/>
                      <w:sz w:val="21"/>
                      <w:szCs w:val="21"/>
                    </w:rPr>
                    <w:t xml:space="preserve"> an existing qualification</w:t>
                  </w:r>
                  <w:r w:rsidR="00963729">
                    <w:rPr>
                      <w:rFonts w:ascii="Calibri" w:eastAsia="Calibri" w:hAnsi="Calibri" w:cs="Calibri"/>
                      <w:color w:val="000000" w:themeColor="text1"/>
                      <w:sz w:val="21"/>
                      <w:szCs w:val="21"/>
                    </w:rPr>
                    <w:t>.</w:t>
                  </w:r>
                </w:p>
              </w:tc>
            </w:tr>
          </w:tbl>
          <w:p w14:paraId="09843A66" w14:textId="6975B1BE" w:rsidR="00224F38" w:rsidRPr="000766A1" w:rsidRDefault="00224F38" w:rsidP="197FF9CF">
            <w:pPr>
              <w:spacing w:after="0" w:line="240" w:lineRule="auto"/>
              <w:rPr>
                <w:rFonts w:ascii="Calibri" w:eastAsia="Times New Roman" w:hAnsi="Calibri" w:cs="Calibri"/>
                <w:lang w:eastAsia="en-AU"/>
              </w:rPr>
            </w:pPr>
          </w:p>
        </w:tc>
      </w:tr>
      <w:tr w:rsidR="00073105" w14:paraId="7B16F843" w14:textId="77777777" w:rsidTr="00DF00F1">
        <w:trPr>
          <w:trHeight w:val="4814"/>
        </w:trPr>
        <w:tc>
          <w:tcPr>
            <w:tcW w:w="430"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7A9F4C"/>
            <w:vAlign w:val="center"/>
          </w:tcPr>
          <w:p w14:paraId="149AEA87" w14:textId="4D0416CD" w:rsidR="00073105" w:rsidRPr="00AB5015" w:rsidRDefault="007971BE" w:rsidP="00DB1608">
            <w:pPr>
              <w:spacing w:before="100" w:beforeAutospacing="1" w:after="100" w:afterAutospacing="1"/>
              <w:ind w:left="-108" w:right="-135"/>
              <w:jc w:val="center"/>
              <w:rPr>
                <w:rFonts w:ascii="Calibri" w:hAnsi="Calibri"/>
                <w:b/>
                <w:bCs/>
              </w:rPr>
            </w:pPr>
            <w:r w:rsidRPr="00C96730">
              <w:rPr>
                <w:rFonts w:ascii="Calibri" w:hAnsi="Calibri"/>
                <w:b/>
                <w:bCs/>
                <w:color w:val="FFFFFF" w:themeColor="background1"/>
              </w:rPr>
              <w:t>4</w:t>
            </w:r>
          </w:p>
        </w:tc>
        <w:tc>
          <w:tcPr>
            <w:tcW w:w="9483" w:type="dxa"/>
            <w:tcBorders>
              <w:top w:val="single" w:sz="4" w:space="0" w:color="auto"/>
              <w:left w:val="single" w:sz="8" w:space="0" w:color="FFFFFF" w:themeColor="background1"/>
              <w:bottom w:val="single" w:sz="4" w:space="0" w:color="auto"/>
              <w:right w:val="single" w:sz="4" w:space="0" w:color="auto"/>
            </w:tcBorders>
            <w:shd w:val="clear" w:color="auto" w:fill="F2F2F2" w:themeFill="background1" w:themeFillShade="F2"/>
          </w:tcPr>
          <w:p w14:paraId="00FAEFDC" w14:textId="3B03E3CC" w:rsidR="00F34E0C" w:rsidRPr="00C96730" w:rsidRDefault="00073105" w:rsidP="00E53EF2">
            <w:pPr>
              <w:spacing w:before="80" w:after="0"/>
              <w:rPr>
                <w:rFonts w:eastAsia="Calibri" w:cstheme="minorHAnsi"/>
                <w:b/>
                <w:bCs/>
                <w:color w:val="000000" w:themeColor="text1"/>
              </w:rPr>
            </w:pPr>
            <w:r w:rsidRPr="00C96730">
              <w:rPr>
                <w:rFonts w:eastAsia="Calibri" w:cstheme="minorHAnsi"/>
                <w:b/>
                <w:bCs/>
                <w:color w:val="000000" w:themeColor="text1"/>
              </w:rPr>
              <w:t xml:space="preserve">What other </w:t>
            </w:r>
            <w:r w:rsidR="00224F38" w:rsidRPr="00C96730">
              <w:rPr>
                <w:rFonts w:eastAsia="Calibri" w:cstheme="minorHAnsi"/>
                <w:b/>
                <w:bCs/>
                <w:color w:val="000000" w:themeColor="text1"/>
              </w:rPr>
              <w:t>areas could</w:t>
            </w:r>
            <w:r w:rsidRPr="00C96730">
              <w:rPr>
                <w:rFonts w:eastAsia="Calibri" w:cstheme="minorHAnsi"/>
                <w:b/>
                <w:bCs/>
                <w:color w:val="000000" w:themeColor="text1"/>
              </w:rPr>
              <w:t xml:space="preserve"> initi</w:t>
            </w:r>
            <w:r w:rsidR="00224F38" w:rsidRPr="00C96730">
              <w:rPr>
                <w:rFonts w:eastAsia="Calibri" w:cstheme="minorHAnsi"/>
                <w:b/>
                <w:bCs/>
                <w:color w:val="000000" w:themeColor="text1"/>
              </w:rPr>
              <w:t>ati</w:t>
            </w:r>
            <w:r w:rsidRPr="00C96730">
              <w:rPr>
                <w:rFonts w:eastAsia="Calibri" w:cstheme="minorHAnsi"/>
                <w:b/>
                <w:bCs/>
                <w:color w:val="000000" w:themeColor="text1"/>
              </w:rPr>
              <w:t>ves target</w:t>
            </w:r>
            <w:r w:rsidR="00F92CA4" w:rsidRPr="00C96730">
              <w:rPr>
                <w:rFonts w:eastAsia="Calibri" w:cstheme="minorHAnsi"/>
                <w:b/>
                <w:bCs/>
                <w:color w:val="000000" w:themeColor="text1"/>
              </w:rPr>
              <w:t>?</w:t>
            </w:r>
            <w:r w:rsidR="00EA1329" w:rsidRPr="00C96730">
              <w:rPr>
                <w:rFonts w:eastAsia="Calibri" w:cstheme="minorHAnsi"/>
                <w:b/>
                <w:bCs/>
                <w:color w:val="000000" w:themeColor="text1"/>
              </w:rPr>
              <w:t xml:space="preserve"> </w:t>
            </w:r>
          </w:p>
          <w:p w14:paraId="093779CA" w14:textId="52FE9AED" w:rsidR="00073105" w:rsidRPr="0071436C" w:rsidRDefault="00662D6B" w:rsidP="197FF9CF">
            <w:pPr>
              <w:spacing w:after="0"/>
              <w:rPr>
                <w:rFonts w:eastAsia="Calibri"/>
                <w:color w:val="000000" w:themeColor="text1"/>
                <w:sz w:val="21"/>
                <w:szCs w:val="21"/>
              </w:rPr>
            </w:pPr>
            <w:r>
              <w:rPr>
                <w:noProof/>
              </w:rPr>
              <w:drawing>
                <wp:inline distT="0" distB="0" distL="0" distR="0" wp14:anchorId="6D639166" wp14:editId="1C6A4FD3">
                  <wp:extent cx="259080" cy="257173"/>
                  <wp:effectExtent l="0" t="0" r="7620" b="0"/>
                  <wp:docPr id="791884117" name="Picture 791884117"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884117"/>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259857" cy="257944"/>
                          </a:xfrm>
                          <a:prstGeom prst="rect">
                            <a:avLst/>
                          </a:prstGeom>
                        </pic:spPr>
                      </pic:pic>
                    </a:graphicData>
                  </a:graphic>
                </wp:inline>
              </w:drawing>
            </w:r>
            <w:r w:rsidR="00AD34FE" w:rsidRPr="0071436C">
              <w:rPr>
                <w:rFonts w:eastAsia="Calibri"/>
                <w:color w:val="000000" w:themeColor="text1"/>
                <w:sz w:val="21"/>
                <w:szCs w:val="21"/>
              </w:rPr>
              <w:t>Some</w:t>
            </w:r>
            <w:r w:rsidR="00857FD2" w:rsidRPr="0071436C">
              <w:rPr>
                <w:rFonts w:eastAsia="Calibri"/>
                <w:color w:val="000000" w:themeColor="text1"/>
                <w:sz w:val="21"/>
                <w:szCs w:val="21"/>
              </w:rPr>
              <w:t xml:space="preserve"> of the things initiatives could target</w:t>
            </w:r>
            <w:r w:rsidR="008E3E32" w:rsidRPr="0071436C">
              <w:rPr>
                <w:rFonts w:eastAsia="Calibri"/>
                <w:color w:val="000000" w:themeColor="text1"/>
                <w:sz w:val="21"/>
                <w:szCs w:val="21"/>
              </w:rPr>
              <w:t xml:space="preserve"> include, but are not limited to</w:t>
            </w:r>
            <w:r w:rsidRPr="0071436C">
              <w:rPr>
                <w:rFonts w:eastAsia="Calibri"/>
                <w:color w:val="000000" w:themeColor="text1"/>
                <w:sz w:val="21"/>
                <w:szCs w:val="21"/>
              </w:rPr>
              <w:t>:</w:t>
            </w:r>
          </w:p>
          <w:p w14:paraId="7495EE08" w14:textId="6EE401F2" w:rsidR="006F4D94" w:rsidRPr="0071436C" w:rsidRDefault="00D735B8" w:rsidP="0085688F">
            <w:pPr>
              <w:pStyle w:val="ListParagraph"/>
              <w:numPr>
                <w:ilvl w:val="0"/>
                <w:numId w:val="4"/>
              </w:numPr>
              <w:spacing w:after="0" w:line="276" w:lineRule="auto"/>
              <w:ind w:hanging="246"/>
              <w:rPr>
                <w:rFonts w:eastAsia="Calibri" w:cstheme="minorHAnsi"/>
                <w:color w:val="000000" w:themeColor="text1"/>
                <w:sz w:val="21"/>
                <w:szCs w:val="21"/>
              </w:rPr>
            </w:pPr>
            <w:r w:rsidRPr="0071436C">
              <w:rPr>
                <w:rFonts w:eastAsia="Calibri"/>
                <w:color w:val="000000" w:themeColor="text1"/>
                <w:sz w:val="21"/>
                <w:szCs w:val="21"/>
              </w:rPr>
              <w:t>I</w:t>
            </w:r>
            <w:r w:rsidR="00F92CA4" w:rsidRPr="0071436C">
              <w:rPr>
                <w:rFonts w:eastAsia="Calibri"/>
                <w:color w:val="000000" w:themeColor="text1"/>
                <w:sz w:val="21"/>
                <w:szCs w:val="21"/>
              </w:rPr>
              <w:t>ndustries/sectors/occupations</w:t>
            </w:r>
            <w:r w:rsidR="000D2085" w:rsidRPr="0071436C">
              <w:rPr>
                <w:rFonts w:eastAsia="Calibri"/>
                <w:color w:val="000000" w:themeColor="text1"/>
                <w:sz w:val="21"/>
                <w:szCs w:val="21"/>
              </w:rPr>
              <w:t>, f</w:t>
            </w:r>
            <w:r w:rsidR="00F92CA4" w:rsidRPr="0071436C">
              <w:rPr>
                <w:rFonts w:eastAsia="Calibri"/>
                <w:color w:val="000000" w:themeColor="text1"/>
                <w:sz w:val="21"/>
                <w:szCs w:val="21"/>
              </w:rPr>
              <w:t>or example</w:t>
            </w:r>
            <w:r w:rsidR="00E7216A" w:rsidRPr="0071436C">
              <w:rPr>
                <w:rFonts w:eastAsia="Calibri"/>
                <w:color w:val="000000" w:themeColor="text1"/>
                <w:sz w:val="21"/>
                <w:szCs w:val="21"/>
              </w:rPr>
              <w:t>:</w:t>
            </w:r>
          </w:p>
          <w:p w14:paraId="3458CE45" w14:textId="6E0753AD" w:rsidR="006F4D94" w:rsidRPr="0071436C" w:rsidRDefault="006F4D94" w:rsidP="00193A43">
            <w:pPr>
              <w:pStyle w:val="ListParagraph"/>
              <w:numPr>
                <w:ilvl w:val="2"/>
                <w:numId w:val="26"/>
              </w:numPr>
              <w:spacing w:before="100" w:after="0" w:line="276" w:lineRule="auto"/>
              <w:ind w:left="1099" w:hanging="283"/>
              <w:rPr>
                <w:rFonts w:ascii="Calibri" w:eastAsia="Calibri" w:hAnsi="Calibri" w:cs="Calibri"/>
                <w:color w:val="000000" w:themeColor="text1"/>
                <w:sz w:val="21"/>
                <w:szCs w:val="21"/>
              </w:rPr>
            </w:pPr>
            <w:r w:rsidRPr="0071436C">
              <w:rPr>
                <w:rFonts w:eastAsia="Calibri"/>
                <w:color w:val="000000" w:themeColor="text1"/>
                <w:sz w:val="21"/>
                <w:szCs w:val="21"/>
              </w:rPr>
              <w:t>E</w:t>
            </w:r>
            <w:r w:rsidR="00F92CA4" w:rsidRPr="0071436C">
              <w:rPr>
                <w:rFonts w:eastAsia="Calibri"/>
                <w:color w:val="000000" w:themeColor="text1"/>
                <w:sz w:val="21"/>
                <w:szCs w:val="21"/>
              </w:rPr>
              <w:t xml:space="preserve">merging </w:t>
            </w:r>
            <w:r w:rsidR="00F92CA4" w:rsidRPr="0071436C">
              <w:rPr>
                <w:rFonts w:ascii="Calibri" w:eastAsia="Calibri" w:hAnsi="Calibri" w:cs="Calibri"/>
                <w:color w:val="000000" w:themeColor="text1"/>
                <w:sz w:val="21"/>
                <w:szCs w:val="21"/>
              </w:rPr>
              <w:t>or transitioning sectors</w:t>
            </w:r>
            <w:r w:rsidR="00A4582D" w:rsidRPr="0071436C">
              <w:rPr>
                <w:rFonts w:ascii="Calibri" w:eastAsia="Calibri" w:hAnsi="Calibri" w:cs="Calibri"/>
                <w:color w:val="000000" w:themeColor="text1"/>
                <w:sz w:val="21"/>
                <w:szCs w:val="21"/>
              </w:rPr>
              <w:t>,</w:t>
            </w:r>
            <w:r w:rsidR="00F92CA4" w:rsidRPr="0071436C">
              <w:rPr>
                <w:rFonts w:ascii="Calibri" w:eastAsia="Calibri" w:hAnsi="Calibri" w:cs="Calibri"/>
                <w:color w:val="000000" w:themeColor="text1"/>
                <w:sz w:val="21"/>
                <w:szCs w:val="21"/>
              </w:rPr>
              <w:t xml:space="preserve"> such as new energy</w:t>
            </w:r>
          </w:p>
          <w:p w14:paraId="65A2EEEB" w14:textId="77777777" w:rsidR="006F4D94" w:rsidRPr="0071436C" w:rsidRDefault="006F4D94" w:rsidP="00193A43">
            <w:pPr>
              <w:pStyle w:val="ListParagraph"/>
              <w:numPr>
                <w:ilvl w:val="2"/>
                <w:numId w:val="26"/>
              </w:numPr>
              <w:spacing w:before="100" w:after="0" w:line="276" w:lineRule="auto"/>
              <w:ind w:left="1099" w:hanging="283"/>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H</w:t>
            </w:r>
            <w:r w:rsidR="00F92CA4" w:rsidRPr="0071436C">
              <w:rPr>
                <w:rFonts w:ascii="Calibri" w:eastAsia="Calibri" w:hAnsi="Calibri" w:cs="Calibri"/>
                <w:color w:val="000000" w:themeColor="text1"/>
                <w:sz w:val="21"/>
                <w:szCs w:val="21"/>
              </w:rPr>
              <w:t>ighly gender segregated occupations</w:t>
            </w:r>
          </w:p>
          <w:p w14:paraId="3047E11F" w14:textId="52F2273A" w:rsidR="00F92CA4" w:rsidRPr="0071436C" w:rsidRDefault="006F4D94" w:rsidP="00193A43">
            <w:pPr>
              <w:pStyle w:val="ListParagraph"/>
              <w:numPr>
                <w:ilvl w:val="2"/>
                <w:numId w:val="26"/>
              </w:numPr>
              <w:spacing w:before="100" w:after="0" w:line="276" w:lineRule="auto"/>
              <w:ind w:left="1099" w:hanging="283"/>
              <w:rPr>
                <w:rFonts w:eastAsia="Calibri"/>
                <w:color w:val="000000" w:themeColor="text1"/>
                <w:sz w:val="21"/>
                <w:szCs w:val="21"/>
              </w:rPr>
            </w:pPr>
            <w:r w:rsidRPr="0071436C">
              <w:rPr>
                <w:rFonts w:ascii="Calibri" w:eastAsia="Calibri" w:hAnsi="Calibri" w:cs="Calibri"/>
                <w:color w:val="000000" w:themeColor="text1"/>
                <w:sz w:val="21"/>
                <w:szCs w:val="21"/>
              </w:rPr>
              <w:t>P</w:t>
            </w:r>
            <w:r w:rsidR="00F92CA4" w:rsidRPr="0071436C">
              <w:rPr>
                <w:rFonts w:ascii="Calibri" w:eastAsia="Calibri" w:hAnsi="Calibri" w:cs="Calibri"/>
                <w:color w:val="000000" w:themeColor="text1"/>
                <w:sz w:val="21"/>
                <w:szCs w:val="21"/>
              </w:rPr>
              <w:t>riority list sk</w:t>
            </w:r>
            <w:r w:rsidR="00F92CA4" w:rsidRPr="0071436C">
              <w:rPr>
                <w:rFonts w:eastAsia="Calibri"/>
                <w:color w:val="000000" w:themeColor="text1"/>
                <w:sz w:val="21"/>
                <w:szCs w:val="21"/>
              </w:rPr>
              <w:t>ills and occupations</w:t>
            </w:r>
            <w:r w:rsidR="00347A8A" w:rsidRPr="0071436C">
              <w:rPr>
                <w:rFonts w:eastAsia="Calibri"/>
                <w:color w:val="000000" w:themeColor="text1"/>
                <w:sz w:val="21"/>
                <w:szCs w:val="21"/>
              </w:rPr>
              <w:t xml:space="preserve">, such </w:t>
            </w:r>
            <w:r w:rsidR="004510F5" w:rsidRPr="0071436C">
              <w:rPr>
                <w:rFonts w:eastAsia="Calibri"/>
                <w:color w:val="000000" w:themeColor="text1"/>
                <w:sz w:val="21"/>
                <w:szCs w:val="21"/>
              </w:rPr>
              <w:t xml:space="preserve">as </w:t>
            </w:r>
            <w:r w:rsidR="00DE22AB" w:rsidRPr="0071436C">
              <w:rPr>
                <w:rFonts w:eastAsia="Calibri"/>
                <w:color w:val="000000" w:themeColor="text1"/>
                <w:sz w:val="21"/>
                <w:szCs w:val="21"/>
              </w:rPr>
              <w:t>care</w:t>
            </w:r>
            <w:r w:rsidR="78BB499D" w:rsidRPr="0071436C">
              <w:rPr>
                <w:rFonts w:eastAsia="Calibri"/>
                <w:color w:val="000000" w:themeColor="text1"/>
                <w:sz w:val="21"/>
                <w:szCs w:val="21"/>
              </w:rPr>
              <w:t>.</w:t>
            </w:r>
          </w:p>
          <w:p w14:paraId="6716CFF6" w14:textId="73218A03" w:rsidR="006F4D94" w:rsidRPr="0071436C" w:rsidRDefault="00D735B8" w:rsidP="0085688F">
            <w:pPr>
              <w:pStyle w:val="ListParagraph"/>
              <w:numPr>
                <w:ilvl w:val="0"/>
                <w:numId w:val="4"/>
              </w:numPr>
              <w:spacing w:before="100" w:after="0" w:line="276" w:lineRule="auto"/>
              <w:ind w:hanging="246"/>
              <w:rPr>
                <w:rFonts w:eastAsia="Calibri" w:cstheme="minorHAnsi"/>
                <w:color w:val="000000" w:themeColor="text1"/>
                <w:sz w:val="21"/>
                <w:szCs w:val="21"/>
              </w:rPr>
            </w:pPr>
            <w:r w:rsidRPr="0071436C">
              <w:rPr>
                <w:rFonts w:eastAsia="Calibri"/>
                <w:color w:val="000000" w:themeColor="text1"/>
                <w:sz w:val="21"/>
                <w:szCs w:val="21"/>
              </w:rPr>
              <w:t>G</w:t>
            </w:r>
            <w:r w:rsidR="00F92CA4" w:rsidRPr="0071436C">
              <w:rPr>
                <w:rFonts w:eastAsia="Calibri"/>
                <w:color w:val="000000" w:themeColor="text1"/>
                <w:sz w:val="21"/>
                <w:szCs w:val="21"/>
              </w:rPr>
              <w:t>eographical locations</w:t>
            </w:r>
            <w:r w:rsidR="006F4D94" w:rsidRPr="0071436C">
              <w:rPr>
                <w:rFonts w:eastAsia="Calibri"/>
                <w:color w:val="000000" w:themeColor="text1"/>
                <w:sz w:val="21"/>
                <w:szCs w:val="21"/>
              </w:rPr>
              <w:t>, f</w:t>
            </w:r>
            <w:r w:rsidR="00F92CA4" w:rsidRPr="0071436C">
              <w:rPr>
                <w:rFonts w:eastAsia="Calibri"/>
                <w:color w:val="000000" w:themeColor="text1"/>
                <w:sz w:val="21"/>
                <w:szCs w:val="21"/>
              </w:rPr>
              <w:t>or example</w:t>
            </w:r>
            <w:r w:rsidR="006F4D94" w:rsidRPr="0071436C">
              <w:rPr>
                <w:rFonts w:eastAsia="Calibri"/>
                <w:color w:val="000000" w:themeColor="text1"/>
                <w:sz w:val="21"/>
                <w:szCs w:val="21"/>
              </w:rPr>
              <w:t>:</w:t>
            </w:r>
          </w:p>
          <w:p w14:paraId="0C32F87D" w14:textId="77777777" w:rsidR="006F4D94" w:rsidRPr="0071436C" w:rsidRDefault="006F4D94" w:rsidP="00CB1374">
            <w:pPr>
              <w:pStyle w:val="ListParagraph"/>
              <w:numPr>
                <w:ilvl w:val="2"/>
                <w:numId w:val="26"/>
              </w:numPr>
              <w:spacing w:before="100" w:after="0" w:line="276" w:lineRule="auto"/>
              <w:ind w:left="1099" w:hanging="283"/>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L</w:t>
            </w:r>
            <w:r w:rsidR="00F92CA4" w:rsidRPr="0071436C">
              <w:rPr>
                <w:rFonts w:ascii="Calibri" w:eastAsia="Calibri" w:hAnsi="Calibri" w:cs="Calibri"/>
                <w:color w:val="000000" w:themeColor="text1"/>
                <w:sz w:val="21"/>
                <w:szCs w:val="21"/>
              </w:rPr>
              <w:t>ocations of high disadvantage</w:t>
            </w:r>
          </w:p>
          <w:p w14:paraId="01C048B6" w14:textId="77777777" w:rsidR="006F4D94" w:rsidRPr="0071436C" w:rsidRDefault="006F4D94" w:rsidP="00CB1374">
            <w:pPr>
              <w:pStyle w:val="ListParagraph"/>
              <w:numPr>
                <w:ilvl w:val="2"/>
                <w:numId w:val="26"/>
              </w:numPr>
              <w:spacing w:before="100" w:after="0" w:line="276" w:lineRule="auto"/>
              <w:ind w:left="1099" w:hanging="283"/>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R</w:t>
            </w:r>
            <w:r w:rsidR="00F92CA4" w:rsidRPr="0071436C">
              <w:rPr>
                <w:rFonts w:ascii="Calibri" w:eastAsia="Calibri" w:hAnsi="Calibri" w:cs="Calibri"/>
                <w:color w:val="000000" w:themeColor="text1"/>
                <w:sz w:val="21"/>
                <w:szCs w:val="21"/>
              </w:rPr>
              <w:t>egional and remote areas</w:t>
            </w:r>
          </w:p>
          <w:p w14:paraId="25C9A185" w14:textId="449B4A3C" w:rsidR="009F760F" w:rsidRPr="0071436C" w:rsidRDefault="006F4D94" w:rsidP="00CB1374">
            <w:pPr>
              <w:pStyle w:val="ListParagraph"/>
              <w:numPr>
                <w:ilvl w:val="2"/>
                <w:numId w:val="26"/>
              </w:numPr>
              <w:spacing w:before="100" w:after="0" w:line="276" w:lineRule="auto"/>
              <w:ind w:left="1099" w:hanging="283"/>
              <w:rPr>
                <w:rFonts w:eastAsia="Calibri"/>
                <w:color w:val="000000" w:themeColor="text1"/>
                <w:sz w:val="21"/>
                <w:szCs w:val="21"/>
              </w:rPr>
            </w:pPr>
            <w:r w:rsidRPr="0071436C">
              <w:rPr>
                <w:rFonts w:ascii="Calibri" w:eastAsia="Calibri" w:hAnsi="Calibri" w:cs="Calibri"/>
                <w:color w:val="000000" w:themeColor="text1"/>
                <w:sz w:val="21"/>
                <w:szCs w:val="21"/>
              </w:rPr>
              <w:t>A</w:t>
            </w:r>
            <w:r w:rsidR="575ED167" w:rsidRPr="0071436C">
              <w:rPr>
                <w:rFonts w:ascii="Calibri" w:eastAsia="Calibri" w:hAnsi="Calibri" w:cs="Calibri"/>
                <w:color w:val="000000" w:themeColor="text1"/>
                <w:sz w:val="21"/>
                <w:szCs w:val="21"/>
              </w:rPr>
              <w:t>r</w:t>
            </w:r>
            <w:r w:rsidR="575ED167" w:rsidRPr="0071436C">
              <w:rPr>
                <w:rFonts w:eastAsia="Calibri"/>
                <w:color w:val="000000" w:themeColor="text1"/>
                <w:sz w:val="21"/>
                <w:szCs w:val="21"/>
              </w:rPr>
              <w:t xml:space="preserve">eas with </w:t>
            </w:r>
            <w:r w:rsidR="00450A6A" w:rsidRPr="0071436C">
              <w:rPr>
                <w:rFonts w:eastAsia="Calibri"/>
                <w:color w:val="000000" w:themeColor="text1"/>
                <w:sz w:val="21"/>
                <w:szCs w:val="21"/>
              </w:rPr>
              <w:t xml:space="preserve">an </w:t>
            </w:r>
            <w:r w:rsidR="575ED167" w:rsidRPr="0071436C">
              <w:rPr>
                <w:rFonts w:eastAsia="Calibri"/>
                <w:color w:val="000000" w:themeColor="text1"/>
                <w:sz w:val="21"/>
                <w:szCs w:val="21"/>
              </w:rPr>
              <w:t xml:space="preserve">existing </w:t>
            </w:r>
            <w:r w:rsidR="125FE6B4" w:rsidRPr="0071436C">
              <w:rPr>
                <w:rFonts w:eastAsia="Calibri"/>
                <w:color w:val="000000" w:themeColor="text1"/>
                <w:sz w:val="21"/>
                <w:szCs w:val="21"/>
              </w:rPr>
              <w:t>labour market</w:t>
            </w:r>
            <w:r w:rsidR="003F1193" w:rsidRPr="0071436C">
              <w:rPr>
                <w:rFonts w:eastAsia="Calibri"/>
                <w:color w:val="000000" w:themeColor="text1"/>
                <w:sz w:val="21"/>
                <w:szCs w:val="21"/>
              </w:rPr>
              <w:t>.</w:t>
            </w:r>
          </w:p>
          <w:p w14:paraId="57F17F45" w14:textId="10D5F9BD" w:rsidR="006F4D94" w:rsidRPr="0071436C" w:rsidRDefault="002D229D" w:rsidP="0085688F">
            <w:pPr>
              <w:pStyle w:val="ListParagraph"/>
              <w:numPr>
                <w:ilvl w:val="0"/>
                <w:numId w:val="4"/>
              </w:numPr>
              <w:spacing w:before="100" w:after="0" w:line="276" w:lineRule="auto"/>
              <w:ind w:hanging="246"/>
              <w:rPr>
                <w:rFonts w:eastAsia="Calibri"/>
                <w:color w:val="000000" w:themeColor="text1"/>
                <w:sz w:val="21"/>
                <w:szCs w:val="21"/>
              </w:rPr>
            </w:pPr>
            <w:r w:rsidRPr="0071436C">
              <w:rPr>
                <w:rFonts w:eastAsia="Calibri"/>
                <w:color w:val="000000" w:themeColor="text1"/>
                <w:sz w:val="21"/>
                <w:szCs w:val="21"/>
              </w:rPr>
              <w:t>T</w:t>
            </w:r>
            <w:r w:rsidR="00643B71" w:rsidRPr="0071436C">
              <w:rPr>
                <w:rFonts w:eastAsia="Calibri"/>
                <w:color w:val="000000" w:themeColor="text1"/>
                <w:sz w:val="21"/>
                <w:szCs w:val="21"/>
              </w:rPr>
              <w:t>ypes of employers</w:t>
            </w:r>
            <w:r w:rsidR="006F4D94" w:rsidRPr="0071436C">
              <w:rPr>
                <w:rFonts w:eastAsia="Calibri"/>
                <w:color w:val="000000" w:themeColor="text1"/>
                <w:sz w:val="21"/>
                <w:szCs w:val="21"/>
              </w:rPr>
              <w:t>, for</w:t>
            </w:r>
            <w:r w:rsidR="00643B71" w:rsidRPr="0071436C">
              <w:rPr>
                <w:rFonts w:eastAsia="Calibri"/>
                <w:color w:val="000000" w:themeColor="text1"/>
                <w:sz w:val="21"/>
                <w:szCs w:val="21"/>
              </w:rPr>
              <w:t xml:space="preserve"> example</w:t>
            </w:r>
            <w:r w:rsidR="006F4D94" w:rsidRPr="0071436C">
              <w:rPr>
                <w:rFonts w:eastAsia="Calibri"/>
                <w:color w:val="000000" w:themeColor="text1"/>
                <w:sz w:val="21"/>
                <w:szCs w:val="21"/>
              </w:rPr>
              <w:t>:</w:t>
            </w:r>
          </w:p>
          <w:p w14:paraId="0746C3E9" w14:textId="77777777" w:rsidR="006F4D94" w:rsidRPr="0071436C" w:rsidRDefault="006F4D94" w:rsidP="00CB1374">
            <w:pPr>
              <w:pStyle w:val="ListParagraph"/>
              <w:numPr>
                <w:ilvl w:val="2"/>
                <w:numId w:val="26"/>
              </w:numPr>
              <w:spacing w:before="100" w:after="0" w:line="276" w:lineRule="auto"/>
              <w:ind w:left="1099" w:hanging="283"/>
              <w:rPr>
                <w:rFonts w:eastAsia="Calibri"/>
                <w:color w:val="000000" w:themeColor="text1"/>
                <w:sz w:val="21"/>
                <w:szCs w:val="21"/>
              </w:rPr>
            </w:pPr>
            <w:r w:rsidRPr="0071436C">
              <w:rPr>
                <w:rFonts w:ascii="Calibri" w:eastAsia="Calibri" w:hAnsi="Calibri" w:cs="Calibri"/>
                <w:color w:val="000000" w:themeColor="text1"/>
                <w:sz w:val="21"/>
                <w:szCs w:val="21"/>
              </w:rPr>
              <w:t>E</w:t>
            </w:r>
            <w:r w:rsidR="00643B71" w:rsidRPr="0071436C">
              <w:rPr>
                <w:rFonts w:ascii="Calibri" w:eastAsia="Calibri" w:hAnsi="Calibri" w:cs="Calibri"/>
                <w:color w:val="000000" w:themeColor="text1"/>
                <w:sz w:val="21"/>
                <w:szCs w:val="21"/>
              </w:rPr>
              <w:t>mployers</w:t>
            </w:r>
            <w:r w:rsidR="00643B71" w:rsidRPr="0071436C">
              <w:rPr>
                <w:rFonts w:eastAsia="Calibri"/>
                <w:color w:val="000000" w:themeColor="text1"/>
                <w:sz w:val="21"/>
                <w:szCs w:val="21"/>
              </w:rPr>
              <w:t xml:space="preserve"> with a large geographical footprint</w:t>
            </w:r>
          </w:p>
          <w:p w14:paraId="2C5EFFF9" w14:textId="77777777" w:rsidR="006F4D94" w:rsidRPr="0071436C" w:rsidRDefault="006F4D94" w:rsidP="00CB1374">
            <w:pPr>
              <w:pStyle w:val="ListParagraph"/>
              <w:numPr>
                <w:ilvl w:val="2"/>
                <w:numId w:val="26"/>
              </w:numPr>
              <w:spacing w:before="100" w:after="0" w:line="276" w:lineRule="auto"/>
              <w:ind w:left="1099" w:hanging="283"/>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M</w:t>
            </w:r>
            <w:r w:rsidR="7A66D876" w:rsidRPr="0071436C">
              <w:rPr>
                <w:rFonts w:ascii="Calibri" w:eastAsia="Calibri" w:hAnsi="Calibri" w:cs="Calibri"/>
                <w:color w:val="000000" w:themeColor="text1"/>
                <w:sz w:val="21"/>
                <w:szCs w:val="21"/>
              </w:rPr>
              <w:t xml:space="preserve">edium </w:t>
            </w:r>
            <w:r w:rsidR="456D638C" w:rsidRPr="0071436C">
              <w:rPr>
                <w:rFonts w:ascii="Calibri" w:eastAsia="Calibri" w:hAnsi="Calibri" w:cs="Calibri"/>
                <w:color w:val="000000" w:themeColor="text1"/>
                <w:sz w:val="21"/>
                <w:szCs w:val="21"/>
              </w:rPr>
              <w:t xml:space="preserve">and large </w:t>
            </w:r>
            <w:r w:rsidR="7A66D876" w:rsidRPr="0071436C">
              <w:rPr>
                <w:rFonts w:ascii="Calibri" w:eastAsia="Calibri" w:hAnsi="Calibri" w:cs="Calibri"/>
                <w:color w:val="000000" w:themeColor="text1"/>
                <w:sz w:val="21"/>
                <w:szCs w:val="21"/>
              </w:rPr>
              <w:t xml:space="preserve">employers </w:t>
            </w:r>
            <w:r w:rsidR="456D638C" w:rsidRPr="0071436C">
              <w:rPr>
                <w:rFonts w:ascii="Calibri" w:eastAsia="Calibri" w:hAnsi="Calibri" w:cs="Calibri"/>
                <w:color w:val="000000" w:themeColor="text1"/>
                <w:sz w:val="21"/>
                <w:szCs w:val="21"/>
              </w:rPr>
              <w:t>(&gt;20 employees)</w:t>
            </w:r>
          </w:p>
          <w:p w14:paraId="56AE2D98" w14:textId="5765FF0D" w:rsidR="007D3AD1" w:rsidRPr="0071436C" w:rsidRDefault="007D3AD1" w:rsidP="00CB1374">
            <w:pPr>
              <w:pStyle w:val="ListParagraph"/>
              <w:numPr>
                <w:ilvl w:val="2"/>
                <w:numId w:val="26"/>
              </w:numPr>
              <w:spacing w:before="100" w:after="0" w:line="276" w:lineRule="auto"/>
              <w:ind w:left="1099" w:hanging="283"/>
              <w:rPr>
                <w:rFonts w:ascii="Calibri" w:eastAsia="Calibri" w:hAnsi="Calibri" w:cs="Calibri"/>
                <w:color w:val="000000" w:themeColor="text1"/>
                <w:sz w:val="21"/>
                <w:szCs w:val="21"/>
              </w:rPr>
            </w:pPr>
            <w:r w:rsidRPr="0071436C">
              <w:rPr>
                <w:rFonts w:ascii="Calibri" w:eastAsia="Calibri" w:hAnsi="Calibri" w:cs="Calibri"/>
                <w:color w:val="000000" w:themeColor="text1"/>
                <w:sz w:val="21"/>
                <w:szCs w:val="21"/>
              </w:rPr>
              <w:t>Group Training Organisations (GTOs)</w:t>
            </w:r>
          </w:p>
          <w:p w14:paraId="1623EBBA" w14:textId="549CD5C5" w:rsidR="00F92CA4" w:rsidRPr="0071436C" w:rsidRDefault="006F4D94" w:rsidP="00CB1374">
            <w:pPr>
              <w:pStyle w:val="ListParagraph"/>
              <w:numPr>
                <w:ilvl w:val="2"/>
                <w:numId w:val="26"/>
              </w:numPr>
              <w:spacing w:before="100" w:after="0" w:line="276" w:lineRule="auto"/>
              <w:ind w:left="1099" w:hanging="283"/>
              <w:rPr>
                <w:rFonts w:eastAsia="Calibri"/>
                <w:color w:val="000000" w:themeColor="text1"/>
                <w:sz w:val="21"/>
                <w:szCs w:val="21"/>
              </w:rPr>
            </w:pPr>
            <w:r w:rsidRPr="0071436C">
              <w:rPr>
                <w:rFonts w:ascii="Calibri" w:eastAsia="Calibri" w:hAnsi="Calibri" w:cs="Calibri"/>
                <w:color w:val="000000" w:themeColor="text1"/>
                <w:sz w:val="21"/>
                <w:szCs w:val="21"/>
              </w:rPr>
              <w:t>E</w:t>
            </w:r>
            <w:r w:rsidR="000A00EC" w:rsidRPr="0071436C">
              <w:rPr>
                <w:rFonts w:ascii="Calibri" w:eastAsia="Calibri" w:hAnsi="Calibri" w:cs="Calibri"/>
                <w:color w:val="000000" w:themeColor="text1"/>
                <w:sz w:val="21"/>
                <w:szCs w:val="21"/>
              </w:rPr>
              <w:t xml:space="preserve">mployers with </w:t>
            </w:r>
            <w:r w:rsidR="000A00EC">
              <w:rPr>
                <w:rFonts w:ascii="Calibri" w:eastAsia="Calibri" w:hAnsi="Calibri" w:cs="Calibri"/>
                <w:color w:val="000000" w:themeColor="text1"/>
                <w:sz w:val="21"/>
                <w:szCs w:val="21"/>
              </w:rPr>
              <w:t xml:space="preserve">an </w:t>
            </w:r>
            <w:r w:rsidR="000A00EC" w:rsidRPr="0071436C">
              <w:rPr>
                <w:rFonts w:ascii="Calibri" w:eastAsia="Calibri" w:hAnsi="Calibri" w:cs="Calibri"/>
                <w:color w:val="000000" w:themeColor="text1"/>
                <w:sz w:val="21"/>
                <w:szCs w:val="21"/>
              </w:rPr>
              <w:t xml:space="preserve">existing commitment to </w:t>
            </w:r>
            <w:r w:rsidR="008554D9" w:rsidRPr="0071436C">
              <w:rPr>
                <w:rFonts w:ascii="Calibri" w:eastAsia="Calibri" w:hAnsi="Calibri" w:cs="Calibri"/>
                <w:color w:val="000000" w:themeColor="text1"/>
                <w:sz w:val="21"/>
                <w:szCs w:val="21"/>
              </w:rPr>
              <w:t>workplace</w:t>
            </w:r>
            <w:r w:rsidR="00F54ACE" w:rsidRPr="0071436C">
              <w:rPr>
                <w:rFonts w:ascii="Calibri" w:eastAsia="Calibri" w:hAnsi="Calibri" w:cs="Calibri"/>
                <w:color w:val="000000" w:themeColor="text1"/>
                <w:sz w:val="21"/>
                <w:szCs w:val="21"/>
              </w:rPr>
              <w:t xml:space="preserve"> inclusivity </w:t>
            </w:r>
            <w:r w:rsidR="008554D9" w:rsidRPr="0071436C">
              <w:rPr>
                <w:rFonts w:ascii="Calibri" w:eastAsia="Calibri" w:hAnsi="Calibri" w:cs="Calibri"/>
                <w:color w:val="000000" w:themeColor="text1"/>
                <w:sz w:val="21"/>
                <w:szCs w:val="21"/>
              </w:rPr>
              <w:t>and diversity</w:t>
            </w:r>
            <w:r w:rsidR="008554D9" w:rsidRPr="0071436C">
              <w:rPr>
                <w:rFonts w:eastAsia="Calibri"/>
                <w:color w:val="000000" w:themeColor="text1"/>
                <w:sz w:val="21"/>
                <w:szCs w:val="21"/>
              </w:rPr>
              <w:t>.</w:t>
            </w:r>
          </w:p>
        </w:tc>
      </w:tr>
      <w:tr w:rsidR="5431A9C4" w14:paraId="7DDEE793" w14:textId="77777777" w:rsidTr="00A71F2D">
        <w:trPr>
          <w:trHeight w:val="300"/>
        </w:trPr>
        <w:tc>
          <w:tcPr>
            <w:tcW w:w="430" w:type="dxa"/>
            <w:tcBorders>
              <w:top w:val="single" w:sz="4" w:space="0" w:color="auto"/>
              <w:left w:val="single" w:sz="8" w:space="0" w:color="FFFFFF" w:themeColor="background1"/>
              <w:bottom w:val="single" w:sz="4" w:space="0" w:color="000000" w:themeColor="text1"/>
              <w:right w:val="single" w:sz="6" w:space="0" w:color="FFFFFF" w:themeColor="background1"/>
            </w:tcBorders>
            <w:shd w:val="clear" w:color="auto" w:fill="7A9F4C"/>
            <w:vAlign w:val="center"/>
          </w:tcPr>
          <w:p w14:paraId="53787CB3" w14:textId="5F1BB6CA" w:rsidR="5431A9C4" w:rsidRPr="00AB5015" w:rsidRDefault="0042056E" w:rsidP="00DB1608">
            <w:pPr>
              <w:spacing w:before="100" w:beforeAutospacing="1" w:after="100" w:afterAutospacing="1"/>
              <w:ind w:left="-108" w:right="-135"/>
              <w:jc w:val="center"/>
              <w:rPr>
                <w:rFonts w:ascii="Calibri" w:hAnsi="Calibri"/>
                <w:b/>
                <w:bCs/>
              </w:rPr>
            </w:pPr>
            <w:r w:rsidRPr="00C96730">
              <w:rPr>
                <w:rFonts w:ascii="Calibri" w:hAnsi="Calibri"/>
                <w:b/>
                <w:bCs/>
                <w:color w:val="FFFFFF" w:themeColor="background1"/>
              </w:rPr>
              <w:t>5</w:t>
            </w:r>
          </w:p>
        </w:tc>
        <w:tc>
          <w:tcPr>
            <w:tcW w:w="9483" w:type="dxa"/>
            <w:tcBorders>
              <w:top w:val="single" w:sz="4" w:space="0" w:color="auto"/>
              <w:left w:val="single" w:sz="6" w:space="0" w:color="FFFFFF" w:themeColor="background1"/>
              <w:bottom w:val="single" w:sz="6" w:space="0" w:color="auto"/>
              <w:right w:val="single" w:sz="6" w:space="0" w:color="auto"/>
            </w:tcBorders>
            <w:shd w:val="clear" w:color="auto" w:fill="auto"/>
          </w:tcPr>
          <w:p w14:paraId="252D5CBE" w14:textId="77777777" w:rsidR="00FA1AD0" w:rsidRDefault="5431A9C4" w:rsidP="00A71F2D">
            <w:pPr>
              <w:spacing w:before="80" w:after="0"/>
              <w:rPr>
                <w:rFonts w:eastAsia="Calibri"/>
                <w:b/>
                <w:bCs/>
                <w:color w:val="000000" w:themeColor="text1"/>
              </w:rPr>
            </w:pPr>
            <w:r w:rsidRPr="197FF9CF">
              <w:rPr>
                <w:rFonts w:eastAsia="Calibri"/>
                <w:b/>
                <w:bCs/>
                <w:color w:val="000000" w:themeColor="text1"/>
              </w:rPr>
              <w:t xml:space="preserve">How should we evaluate the effectiveness of </w:t>
            </w:r>
            <w:r w:rsidRPr="00A71F2D">
              <w:rPr>
                <w:rFonts w:eastAsia="Calibri" w:cstheme="minorHAnsi"/>
                <w:b/>
                <w:bCs/>
                <w:color w:val="000000" w:themeColor="text1"/>
              </w:rPr>
              <w:t>initiatives</w:t>
            </w:r>
            <w:r w:rsidRPr="197FF9CF">
              <w:rPr>
                <w:rFonts w:eastAsia="Calibri"/>
                <w:b/>
                <w:bCs/>
                <w:color w:val="000000" w:themeColor="text1"/>
              </w:rPr>
              <w:t>?  </w:t>
            </w:r>
          </w:p>
          <w:p w14:paraId="3BE5D40B" w14:textId="4F13D980" w:rsidR="00FA1AD0" w:rsidRPr="00453C23" w:rsidRDefault="00FA1AD0" w:rsidP="00FA1AD0">
            <w:pPr>
              <w:spacing w:before="100" w:after="0"/>
              <w:rPr>
                <w:rFonts w:eastAsia="Calibri"/>
                <w:color w:val="000000" w:themeColor="text1"/>
                <w:sz w:val="21"/>
                <w:szCs w:val="21"/>
              </w:rPr>
            </w:pPr>
            <w:r>
              <w:rPr>
                <w:noProof/>
              </w:rPr>
              <w:drawing>
                <wp:inline distT="0" distB="0" distL="0" distR="0" wp14:anchorId="7B049032" wp14:editId="442EEFFB">
                  <wp:extent cx="259080" cy="257173"/>
                  <wp:effectExtent l="0" t="0" r="7620" b="0"/>
                  <wp:docPr id="963842471" name="Picture 96384247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01818"/>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262838" cy="260903"/>
                          </a:xfrm>
                          <a:prstGeom prst="rect">
                            <a:avLst/>
                          </a:prstGeom>
                        </pic:spPr>
                      </pic:pic>
                    </a:graphicData>
                  </a:graphic>
                </wp:inline>
              </w:drawing>
            </w:r>
            <w:r w:rsidR="00D57489" w:rsidRPr="00453C23">
              <w:rPr>
                <w:rFonts w:eastAsia="Calibri"/>
                <w:color w:val="000000" w:themeColor="text1"/>
                <w:sz w:val="21"/>
                <w:szCs w:val="21"/>
              </w:rPr>
              <w:t>Your c</w:t>
            </w:r>
            <w:r w:rsidRPr="00453C23">
              <w:rPr>
                <w:rFonts w:eastAsia="Calibri"/>
                <w:color w:val="000000" w:themeColor="text1"/>
                <w:sz w:val="21"/>
                <w:szCs w:val="21"/>
              </w:rPr>
              <w:t>onsider</w:t>
            </w:r>
            <w:r w:rsidR="00D57489" w:rsidRPr="00453C23">
              <w:rPr>
                <w:rFonts w:eastAsia="Calibri"/>
                <w:color w:val="000000" w:themeColor="text1"/>
                <w:sz w:val="21"/>
                <w:szCs w:val="21"/>
              </w:rPr>
              <w:t>ations may</w:t>
            </w:r>
            <w:r w:rsidRPr="00453C23">
              <w:rPr>
                <w:rFonts w:eastAsia="Calibri"/>
                <w:color w:val="000000" w:themeColor="text1"/>
                <w:sz w:val="21"/>
                <w:szCs w:val="21"/>
              </w:rPr>
              <w:t xml:space="preserve"> include:</w:t>
            </w:r>
          </w:p>
          <w:p w14:paraId="35888A44" w14:textId="7B2C744F" w:rsidR="5431A9C4" w:rsidRPr="00453C23" w:rsidRDefault="5431A9C4" w:rsidP="008926EC">
            <w:pPr>
              <w:pStyle w:val="ListParagraph"/>
              <w:numPr>
                <w:ilvl w:val="0"/>
                <w:numId w:val="4"/>
              </w:numPr>
              <w:spacing w:after="0" w:line="276" w:lineRule="auto"/>
              <w:rPr>
                <w:rFonts w:eastAsia="Calibri"/>
                <w:color w:val="000000" w:themeColor="text1"/>
                <w:sz w:val="21"/>
                <w:szCs w:val="21"/>
              </w:rPr>
            </w:pPr>
            <w:r w:rsidRPr="00453C23">
              <w:rPr>
                <w:rFonts w:eastAsia="Calibri"/>
                <w:color w:val="000000" w:themeColor="text1"/>
                <w:sz w:val="21"/>
                <w:szCs w:val="21"/>
              </w:rPr>
              <w:t>How we take initiatives to scale, measure impacts and share learnings </w:t>
            </w:r>
          </w:p>
          <w:p w14:paraId="36B9225B" w14:textId="5DDF2486" w:rsidR="5431A9C4" w:rsidRPr="000766A1" w:rsidRDefault="00C87C68" w:rsidP="5C09C670">
            <w:pPr>
              <w:pStyle w:val="ListParagraph"/>
              <w:numPr>
                <w:ilvl w:val="0"/>
                <w:numId w:val="25"/>
              </w:numPr>
              <w:spacing w:before="100" w:after="0" w:line="276" w:lineRule="auto"/>
              <w:rPr>
                <w:rFonts w:eastAsia="Calibri"/>
                <w:color w:val="000000" w:themeColor="text1"/>
              </w:rPr>
            </w:pPr>
            <w:r w:rsidRPr="00453C23">
              <w:rPr>
                <w:rFonts w:eastAsia="Calibri"/>
                <w:color w:val="000000" w:themeColor="text1"/>
                <w:sz w:val="21"/>
                <w:szCs w:val="21"/>
              </w:rPr>
              <w:t xml:space="preserve">The </w:t>
            </w:r>
            <w:r w:rsidR="2A898F29" w:rsidRPr="00453C23">
              <w:rPr>
                <w:rFonts w:eastAsia="Calibri"/>
                <w:color w:val="000000" w:themeColor="text1"/>
                <w:sz w:val="21"/>
                <w:szCs w:val="21"/>
              </w:rPr>
              <w:t>kinds of information</w:t>
            </w:r>
            <w:r w:rsidR="21C3D746" w:rsidRPr="00453C23">
              <w:rPr>
                <w:rFonts w:eastAsia="Calibri"/>
                <w:color w:val="000000" w:themeColor="text1"/>
                <w:sz w:val="21"/>
                <w:szCs w:val="21"/>
              </w:rPr>
              <w:t xml:space="preserve"> </w:t>
            </w:r>
            <w:r w:rsidR="00995607" w:rsidRPr="00453C23">
              <w:rPr>
                <w:rFonts w:eastAsia="Calibri"/>
                <w:color w:val="000000" w:themeColor="text1"/>
                <w:sz w:val="21"/>
                <w:szCs w:val="21"/>
              </w:rPr>
              <w:t>and</w:t>
            </w:r>
            <w:r w:rsidR="21C3D746" w:rsidRPr="00453C23">
              <w:rPr>
                <w:rFonts w:eastAsia="Calibri"/>
                <w:color w:val="000000" w:themeColor="text1"/>
                <w:sz w:val="21"/>
                <w:szCs w:val="21"/>
              </w:rPr>
              <w:t xml:space="preserve"> data</w:t>
            </w:r>
            <w:r w:rsidR="2A898F29" w:rsidRPr="00453C23">
              <w:rPr>
                <w:rFonts w:eastAsia="Calibri"/>
                <w:color w:val="000000" w:themeColor="text1"/>
                <w:sz w:val="21"/>
                <w:szCs w:val="21"/>
              </w:rPr>
              <w:t xml:space="preserve"> we need to collect</w:t>
            </w:r>
            <w:r w:rsidR="00A27B28" w:rsidRPr="00453C23">
              <w:rPr>
                <w:rFonts w:eastAsia="Calibri"/>
                <w:color w:val="000000" w:themeColor="text1"/>
                <w:sz w:val="21"/>
                <w:szCs w:val="21"/>
              </w:rPr>
              <w:t>.</w:t>
            </w:r>
          </w:p>
        </w:tc>
      </w:tr>
    </w:tbl>
    <w:p w14:paraId="71ADD37D" w14:textId="6645B6DA" w:rsidR="003B00CD" w:rsidRPr="00524DFA" w:rsidRDefault="003B00CD" w:rsidP="007B2C68">
      <w:pPr>
        <w:pStyle w:val="Heading2"/>
        <w:rPr>
          <w:sz w:val="28"/>
          <w:szCs w:val="28"/>
        </w:rPr>
      </w:pPr>
      <w:bookmarkStart w:id="27" w:name="_Toc149573405"/>
      <w:bookmarkStart w:id="28" w:name="_Toc149573438"/>
      <w:bookmarkStart w:id="29" w:name="_Toc150766035"/>
      <w:r w:rsidRPr="00524DFA">
        <w:rPr>
          <w:sz w:val="28"/>
          <w:szCs w:val="28"/>
        </w:rPr>
        <w:lastRenderedPageBreak/>
        <w:t>Use of tailored support</w:t>
      </w:r>
      <w:bookmarkEnd w:id="27"/>
      <w:bookmarkEnd w:id="28"/>
      <w:bookmarkEnd w:id="29"/>
    </w:p>
    <w:tbl>
      <w:tblPr>
        <w:tblW w:w="962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1"/>
        <w:gridCol w:w="9208"/>
      </w:tblGrid>
      <w:tr w:rsidR="00C96730" w:rsidRPr="00C96730" w14:paraId="39A4B3B0" w14:textId="77777777" w:rsidTr="00DF00F1">
        <w:trPr>
          <w:trHeight w:val="300"/>
        </w:trPr>
        <w:tc>
          <w:tcPr>
            <w:tcW w:w="4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A9F4C"/>
            <w:vAlign w:val="center"/>
          </w:tcPr>
          <w:p w14:paraId="2FE46424" w14:textId="7C585712" w:rsidR="5431A9C4" w:rsidRPr="00C96730" w:rsidRDefault="5431A9C4" w:rsidP="00F03972">
            <w:pPr>
              <w:spacing w:before="100" w:beforeAutospacing="1" w:after="100" w:afterAutospacing="1"/>
              <w:ind w:left="-120" w:right="-102"/>
              <w:jc w:val="center"/>
              <w:rPr>
                <w:rFonts w:ascii="Calibri" w:hAnsi="Calibri"/>
                <w:b/>
                <w:bCs/>
                <w:color w:val="FFFFFF" w:themeColor="background1"/>
              </w:rPr>
            </w:pPr>
            <w:r w:rsidRPr="00C96730">
              <w:rPr>
                <w:rFonts w:ascii="Calibri" w:hAnsi="Calibri"/>
                <w:b/>
                <w:bCs/>
                <w:color w:val="FFFFFF" w:themeColor="background1"/>
              </w:rPr>
              <w:t>No.</w:t>
            </w:r>
          </w:p>
        </w:tc>
        <w:tc>
          <w:tcPr>
            <w:tcW w:w="92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A9F4C"/>
          </w:tcPr>
          <w:p w14:paraId="59B4BC1A" w14:textId="64114B0B" w:rsidR="5431A9C4" w:rsidRPr="00C96730" w:rsidRDefault="5431A9C4" w:rsidP="00C96730">
            <w:pPr>
              <w:spacing w:before="100" w:beforeAutospacing="1" w:after="100" w:afterAutospacing="1"/>
              <w:jc w:val="center"/>
              <w:rPr>
                <w:rFonts w:ascii="Calibri" w:hAnsi="Calibri"/>
                <w:b/>
                <w:bCs/>
                <w:color w:val="FFFFFF" w:themeColor="background1"/>
              </w:rPr>
            </w:pPr>
            <w:r w:rsidRPr="00C96730">
              <w:rPr>
                <w:rFonts w:ascii="Calibri" w:hAnsi="Calibri"/>
                <w:b/>
                <w:bCs/>
                <w:color w:val="FFFFFF" w:themeColor="background1"/>
              </w:rPr>
              <w:t>Question</w:t>
            </w:r>
          </w:p>
        </w:tc>
      </w:tr>
      <w:tr w:rsidR="5431A9C4" w14:paraId="064D5298" w14:textId="77777777" w:rsidTr="00DF00F1">
        <w:trPr>
          <w:trHeight w:val="4213"/>
        </w:trPr>
        <w:tc>
          <w:tcPr>
            <w:tcW w:w="4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A9F4C"/>
            <w:vAlign w:val="center"/>
          </w:tcPr>
          <w:p w14:paraId="23BDC858" w14:textId="442A3FBC" w:rsidR="5431A9C4" w:rsidRPr="001F7B8D" w:rsidRDefault="00A614B7" w:rsidP="00F03972">
            <w:pPr>
              <w:spacing w:before="100" w:beforeAutospacing="1" w:after="100" w:afterAutospacing="1"/>
              <w:ind w:left="-120" w:right="-102"/>
              <w:jc w:val="center"/>
              <w:rPr>
                <w:rFonts w:ascii="Calibri" w:hAnsi="Calibri"/>
                <w:b/>
                <w:bCs/>
                <w:color w:val="FFFFFF" w:themeColor="background1"/>
                <w:sz w:val="24"/>
                <w:szCs w:val="24"/>
              </w:rPr>
            </w:pPr>
            <w:r w:rsidRPr="001F7B8D">
              <w:rPr>
                <w:rFonts w:ascii="Calibri" w:hAnsi="Calibri"/>
                <w:b/>
                <w:bCs/>
                <w:color w:val="FFFFFF" w:themeColor="background1"/>
                <w:sz w:val="24"/>
                <w:szCs w:val="24"/>
              </w:rPr>
              <w:t>6</w:t>
            </w:r>
          </w:p>
        </w:tc>
        <w:tc>
          <w:tcPr>
            <w:tcW w:w="9208" w:type="dxa"/>
            <w:tcBorders>
              <w:top w:val="single" w:sz="8" w:space="0" w:color="FFFFFF" w:themeColor="background1"/>
              <w:left w:val="single" w:sz="8" w:space="0" w:color="FFFFFF" w:themeColor="background1"/>
              <w:bottom w:val="single" w:sz="4" w:space="0" w:color="auto"/>
              <w:right w:val="single" w:sz="4" w:space="0" w:color="auto"/>
            </w:tcBorders>
            <w:shd w:val="clear" w:color="auto" w:fill="auto"/>
          </w:tcPr>
          <w:p w14:paraId="48A3FA18" w14:textId="4CBD4D1A" w:rsidR="5431A9C4" w:rsidRPr="00236BE3" w:rsidRDefault="5431A9C4" w:rsidP="00F03972">
            <w:pPr>
              <w:spacing w:before="80" w:after="0"/>
              <w:rPr>
                <w:rFonts w:eastAsia="Calibri"/>
                <w:b/>
                <w:bCs/>
                <w:color w:val="000000" w:themeColor="text1"/>
              </w:rPr>
            </w:pPr>
            <w:r w:rsidRPr="197FF9CF">
              <w:rPr>
                <w:rFonts w:eastAsia="Calibri"/>
                <w:b/>
                <w:bCs/>
                <w:color w:val="000000" w:themeColor="text1"/>
              </w:rPr>
              <w:t>What kind</w:t>
            </w:r>
            <w:r w:rsidR="00CE3EC1" w:rsidRPr="197FF9CF">
              <w:rPr>
                <w:rFonts w:eastAsia="Calibri"/>
                <w:b/>
                <w:bCs/>
                <w:color w:val="000000" w:themeColor="text1"/>
              </w:rPr>
              <w:t>s</w:t>
            </w:r>
            <w:r w:rsidRPr="197FF9CF">
              <w:rPr>
                <w:rFonts w:eastAsia="Calibri"/>
                <w:b/>
                <w:bCs/>
                <w:color w:val="000000" w:themeColor="text1"/>
              </w:rPr>
              <w:t xml:space="preserve"> of vocational and non-vocational assistance do women need to successfully undertake and achieve a VET qualification? </w:t>
            </w:r>
          </w:p>
          <w:p w14:paraId="4F4A4ACB" w14:textId="54890537" w:rsidR="008660B3" w:rsidRPr="00453C23" w:rsidRDefault="00F91BB8" w:rsidP="197FF9CF">
            <w:pPr>
              <w:spacing w:after="0"/>
              <w:rPr>
                <w:rFonts w:eastAsia="Calibri"/>
                <w:color w:val="000000" w:themeColor="text1"/>
                <w:sz w:val="21"/>
                <w:szCs w:val="21"/>
              </w:rPr>
            </w:pPr>
            <w:r>
              <w:rPr>
                <w:noProof/>
              </w:rPr>
              <w:drawing>
                <wp:inline distT="0" distB="0" distL="0" distR="0" wp14:anchorId="52B6047C" wp14:editId="7DBC9C16">
                  <wp:extent cx="243840" cy="242045"/>
                  <wp:effectExtent l="0" t="0" r="3810" b="5715"/>
                  <wp:docPr id="587214847" name="Picture 587214847"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214847"/>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245968" cy="244157"/>
                          </a:xfrm>
                          <a:prstGeom prst="rect">
                            <a:avLst/>
                          </a:prstGeom>
                        </pic:spPr>
                      </pic:pic>
                    </a:graphicData>
                  </a:graphic>
                </wp:inline>
              </w:drawing>
            </w:r>
            <w:r w:rsidR="008660B3" w:rsidRPr="197FF9CF">
              <w:rPr>
                <w:rFonts w:eastAsia="Calibri"/>
                <w:color w:val="000000" w:themeColor="text1"/>
              </w:rPr>
              <w:t xml:space="preserve"> </w:t>
            </w:r>
            <w:r w:rsidR="008660B3" w:rsidRPr="00453C23">
              <w:rPr>
                <w:rFonts w:eastAsia="Calibri"/>
                <w:color w:val="000000" w:themeColor="text1"/>
                <w:sz w:val="21"/>
                <w:szCs w:val="21"/>
              </w:rPr>
              <w:t>Matters to consider in your feedback could include:</w:t>
            </w:r>
          </w:p>
          <w:p w14:paraId="56A8C395" w14:textId="58659C5D" w:rsidR="001A17B0" w:rsidRPr="00453C23" w:rsidRDefault="00D93F5D" w:rsidP="00453C23">
            <w:pPr>
              <w:pStyle w:val="ListParagraph"/>
              <w:numPr>
                <w:ilvl w:val="0"/>
                <w:numId w:val="3"/>
              </w:numPr>
              <w:spacing w:after="0" w:line="276" w:lineRule="auto"/>
              <w:rPr>
                <w:sz w:val="21"/>
                <w:szCs w:val="21"/>
              </w:rPr>
            </w:pPr>
            <w:r w:rsidRPr="00453C23">
              <w:rPr>
                <w:rFonts w:ascii="Calibri" w:eastAsia="Calibri" w:hAnsi="Calibri" w:cs="Calibri"/>
                <w:sz w:val="21"/>
                <w:szCs w:val="21"/>
              </w:rPr>
              <w:t>B</w:t>
            </w:r>
            <w:r w:rsidR="3070E686" w:rsidRPr="00453C23">
              <w:rPr>
                <w:rFonts w:ascii="Calibri" w:eastAsia="Calibri" w:hAnsi="Calibri" w:cs="Calibri"/>
                <w:sz w:val="21"/>
                <w:szCs w:val="21"/>
              </w:rPr>
              <w:t>arriers women face in taking up and completing</w:t>
            </w:r>
            <w:r w:rsidR="00302876" w:rsidRPr="00453C23">
              <w:rPr>
                <w:rFonts w:ascii="Calibri" w:eastAsia="Calibri" w:hAnsi="Calibri" w:cs="Calibri"/>
                <w:strike/>
                <w:sz w:val="21"/>
                <w:szCs w:val="21"/>
              </w:rPr>
              <w:t xml:space="preserve"> </w:t>
            </w:r>
            <w:r w:rsidR="3070E686" w:rsidRPr="00453C23">
              <w:rPr>
                <w:rFonts w:ascii="Calibri" w:eastAsia="Calibri" w:hAnsi="Calibri" w:cs="Calibri"/>
                <w:sz w:val="21"/>
                <w:szCs w:val="21"/>
              </w:rPr>
              <w:t>ap</w:t>
            </w:r>
            <w:r w:rsidR="3070E686" w:rsidRPr="00453C23">
              <w:rPr>
                <w:rFonts w:ascii="Calibri" w:eastAsia="Calibri" w:hAnsi="Calibri" w:cs="Calibri"/>
                <w:color w:val="000000" w:themeColor="text1"/>
                <w:sz w:val="21"/>
                <w:szCs w:val="21"/>
              </w:rPr>
              <w:t>prenticeship</w:t>
            </w:r>
            <w:r w:rsidR="240D32FF" w:rsidRPr="00453C23">
              <w:rPr>
                <w:rFonts w:ascii="Calibri" w:eastAsia="Calibri" w:hAnsi="Calibri" w:cs="Calibri"/>
                <w:color w:val="000000" w:themeColor="text1"/>
                <w:sz w:val="21"/>
                <w:szCs w:val="21"/>
              </w:rPr>
              <w:t>s</w:t>
            </w:r>
            <w:r w:rsidR="2F447B03" w:rsidRPr="00453C23">
              <w:rPr>
                <w:rFonts w:ascii="Calibri" w:eastAsia="Calibri" w:hAnsi="Calibri" w:cs="Calibri"/>
                <w:color w:val="000000" w:themeColor="text1"/>
                <w:sz w:val="21"/>
                <w:szCs w:val="21"/>
              </w:rPr>
              <w:t xml:space="preserve"> and </w:t>
            </w:r>
            <w:proofErr w:type="gramStart"/>
            <w:r w:rsidR="2F447B03" w:rsidRPr="00453C23">
              <w:rPr>
                <w:rFonts w:ascii="Calibri" w:eastAsia="Calibri" w:hAnsi="Calibri" w:cs="Calibri"/>
                <w:color w:val="000000" w:themeColor="text1"/>
                <w:sz w:val="21"/>
                <w:szCs w:val="21"/>
              </w:rPr>
              <w:t>traineeships</w:t>
            </w:r>
            <w:proofErr w:type="gramEnd"/>
          </w:p>
          <w:p w14:paraId="37130919" w14:textId="4D2C777F" w:rsidR="00EC62EE" w:rsidRPr="00453C23" w:rsidRDefault="00576461" w:rsidP="476DDF2D">
            <w:pPr>
              <w:pStyle w:val="ListParagraph"/>
              <w:numPr>
                <w:ilvl w:val="0"/>
                <w:numId w:val="26"/>
              </w:numPr>
              <w:spacing w:before="100" w:after="0" w:line="276" w:lineRule="auto"/>
              <w:rPr>
                <w:rFonts w:ascii="Calibri" w:eastAsia="Calibri" w:hAnsi="Calibri" w:cs="Calibri"/>
                <w:color w:val="000000" w:themeColor="text1"/>
                <w:sz w:val="21"/>
                <w:szCs w:val="21"/>
              </w:rPr>
            </w:pPr>
            <w:r w:rsidRPr="00453C23">
              <w:rPr>
                <w:sz w:val="21"/>
                <w:szCs w:val="21"/>
              </w:rPr>
              <w:t>N</w:t>
            </w:r>
            <w:r w:rsidR="00792EB7" w:rsidRPr="00453C23">
              <w:rPr>
                <w:sz w:val="21"/>
                <w:szCs w:val="21"/>
              </w:rPr>
              <w:t>eeds of women</w:t>
            </w:r>
            <w:r w:rsidR="00A21838" w:rsidRPr="00453C23">
              <w:rPr>
                <w:sz w:val="21"/>
                <w:szCs w:val="21"/>
              </w:rPr>
              <w:t xml:space="preserve"> in different industries/sectors</w:t>
            </w:r>
            <w:r w:rsidR="00EB3776" w:rsidRPr="00453C23">
              <w:rPr>
                <w:sz w:val="21"/>
                <w:szCs w:val="21"/>
              </w:rPr>
              <w:t>/</w:t>
            </w:r>
            <w:r w:rsidR="00A21838" w:rsidRPr="00453C23">
              <w:rPr>
                <w:sz w:val="21"/>
                <w:szCs w:val="21"/>
              </w:rPr>
              <w:t>occupations</w:t>
            </w:r>
            <w:r w:rsidR="00EB3776" w:rsidRPr="00453C23">
              <w:rPr>
                <w:sz w:val="21"/>
                <w:szCs w:val="21"/>
              </w:rPr>
              <w:t xml:space="preserve">, particularly those </w:t>
            </w:r>
            <w:r w:rsidR="00EE6081" w:rsidRPr="00453C23">
              <w:rPr>
                <w:sz w:val="21"/>
                <w:szCs w:val="21"/>
              </w:rPr>
              <w:t>with</w:t>
            </w:r>
            <w:r w:rsidR="00EB3776" w:rsidRPr="00453C23">
              <w:rPr>
                <w:sz w:val="21"/>
                <w:szCs w:val="21"/>
              </w:rPr>
              <w:t xml:space="preserve"> gender segregated workforces</w:t>
            </w:r>
          </w:p>
          <w:p w14:paraId="5E005E83" w14:textId="59445CCB" w:rsidR="007B3DE6" w:rsidRPr="00453C23" w:rsidRDefault="00874F38" w:rsidP="745DFDDE">
            <w:pPr>
              <w:pStyle w:val="ListParagraph"/>
              <w:numPr>
                <w:ilvl w:val="1"/>
                <w:numId w:val="26"/>
              </w:numPr>
              <w:spacing w:before="100" w:after="0" w:line="276" w:lineRule="auto"/>
              <w:ind w:left="720"/>
              <w:rPr>
                <w:sz w:val="21"/>
                <w:szCs w:val="21"/>
              </w:rPr>
            </w:pPr>
            <w:r w:rsidRPr="00453C23">
              <w:rPr>
                <w:rFonts w:ascii="Calibri" w:eastAsia="Calibri" w:hAnsi="Calibri" w:cs="Calibri"/>
                <w:color w:val="000000" w:themeColor="text1"/>
                <w:sz w:val="21"/>
                <w:szCs w:val="21"/>
              </w:rPr>
              <w:t>T</w:t>
            </w:r>
            <w:r w:rsidR="35E5D311" w:rsidRPr="00453C23">
              <w:rPr>
                <w:rFonts w:ascii="Calibri" w:eastAsia="Calibri" w:hAnsi="Calibri" w:cs="Calibri"/>
                <w:color w:val="000000" w:themeColor="text1"/>
                <w:sz w:val="21"/>
                <w:szCs w:val="21"/>
              </w:rPr>
              <w:t>ypes of i</w:t>
            </w:r>
            <w:r w:rsidR="094CF262" w:rsidRPr="00453C23">
              <w:rPr>
                <w:rFonts w:ascii="Calibri" w:eastAsia="Calibri" w:hAnsi="Calibri" w:cs="Calibri"/>
                <w:color w:val="000000" w:themeColor="text1"/>
                <w:sz w:val="21"/>
                <w:szCs w:val="21"/>
              </w:rPr>
              <w:t xml:space="preserve">ncentives </w:t>
            </w:r>
            <w:r w:rsidR="00E83F37" w:rsidRPr="00453C23">
              <w:rPr>
                <w:rFonts w:ascii="Calibri" w:eastAsia="Calibri" w:hAnsi="Calibri" w:cs="Calibri"/>
                <w:color w:val="000000" w:themeColor="text1"/>
                <w:sz w:val="21"/>
                <w:szCs w:val="21"/>
              </w:rPr>
              <w:t xml:space="preserve">and supports </w:t>
            </w:r>
            <w:r w:rsidR="094CF262" w:rsidRPr="00453C23">
              <w:rPr>
                <w:rFonts w:ascii="Calibri" w:eastAsia="Calibri" w:hAnsi="Calibri" w:cs="Calibri"/>
                <w:color w:val="000000" w:themeColor="text1"/>
                <w:sz w:val="21"/>
                <w:szCs w:val="21"/>
              </w:rPr>
              <w:t>t</w:t>
            </w:r>
            <w:r w:rsidR="65327EE4" w:rsidRPr="00453C23">
              <w:rPr>
                <w:rFonts w:ascii="Calibri" w:eastAsia="Calibri" w:hAnsi="Calibri" w:cs="Calibri"/>
                <w:color w:val="000000" w:themeColor="text1"/>
                <w:sz w:val="21"/>
                <w:szCs w:val="21"/>
              </w:rPr>
              <w:t>hat would</w:t>
            </w:r>
            <w:r w:rsidR="094CF262" w:rsidRPr="00453C23">
              <w:rPr>
                <w:rFonts w:ascii="Calibri" w:eastAsia="Calibri" w:hAnsi="Calibri" w:cs="Calibri"/>
                <w:color w:val="000000" w:themeColor="text1"/>
                <w:sz w:val="21"/>
                <w:szCs w:val="21"/>
              </w:rPr>
              <w:t xml:space="preserve"> encourage and support </w:t>
            </w:r>
            <w:r w:rsidR="00EE6081" w:rsidRPr="00453C23">
              <w:rPr>
                <w:rFonts w:ascii="Calibri" w:eastAsia="Calibri" w:hAnsi="Calibri" w:cs="Calibri"/>
                <w:color w:val="000000" w:themeColor="text1"/>
                <w:sz w:val="21"/>
                <w:szCs w:val="21"/>
              </w:rPr>
              <w:t xml:space="preserve">women’s successful </w:t>
            </w:r>
            <w:r w:rsidR="094CF262" w:rsidRPr="00453C23">
              <w:rPr>
                <w:rFonts w:ascii="Calibri" w:eastAsia="Calibri" w:hAnsi="Calibri" w:cs="Calibri"/>
                <w:color w:val="000000" w:themeColor="text1"/>
                <w:sz w:val="21"/>
                <w:szCs w:val="21"/>
              </w:rPr>
              <w:t xml:space="preserve">participation </w:t>
            </w:r>
            <w:r w:rsidR="00EE6081" w:rsidRPr="00453C23">
              <w:rPr>
                <w:rFonts w:ascii="Calibri" w:eastAsia="Calibri" w:hAnsi="Calibri" w:cs="Calibri"/>
                <w:color w:val="000000" w:themeColor="text1"/>
                <w:sz w:val="21"/>
                <w:szCs w:val="21"/>
              </w:rPr>
              <w:t xml:space="preserve">in VET, </w:t>
            </w:r>
            <w:r w:rsidR="3EDD1943" w:rsidRPr="00453C23">
              <w:rPr>
                <w:rFonts w:ascii="Calibri" w:eastAsia="Calibri" w:hAnsi="Calibri" w:cs="Calibri"/>
                <w:color w:val="000000" w:themeColor="text1"/>
                <w:sz w:val="21"/>
                <w:szCs w:val="21"/>
              </w:rPr>
              <w:t xml:space="preserve">for </w:t>
            </w:r>
            <w:r w:rsidR="0048735D" w:rsidRPr="00453C23">
              <w:rPr>
                <w:rFonts w:ascii="Calibri" w:eastAsia="Calibri" w:hAnsi="Calibri" w:cs="Calibri"/>
                <w:color w:val="000000" w:themeColor="text1"/>
                <w:sz w:val="21"/>
                <w:szCs w:val="21"/>
              </w:rPr>
              <w:t>example</w:t>
            </w:r>
            <w:r w:rsidR="094CF262" w:rsidRPr="00453C23">
              <w:rPr>
                <w:rFonts w:ascii="Calibri" w:eastAsia="Calibri" w:hAnsi="Calibri" w:cs="Calibri"/>
                <w:color w:val="000000" w:themeColor="text1"/>
                <w:sz w:val="21"/>
                <w:szCs w:val="21"/>
              </w:rPr>
              <w:t>:</w:t>
            </w:r>
            <w:r w:rsidR="7E6853A1" w:rsidRPr="00453C23">
              <w:rPr>
                <w:rFonts w:ascii="Calibri" w:eastAsia="Calibri" w:hAnsi="Calibri" w:cs="Calibri"/>
                <w:color w:val="000000" w:themeColor="text1"/>
                <w:sz w:val="21"/>
                <w:szCs w:val="21"/>
              </w:rPr>
              <w:t xml:space="preserve"> </w:t>
            </w:r>
          </w:p>
          <w:p w14:paraId="5983B72F" w14:textId="422CD7D6" w:rsidR="007B3DE6" w:rsidRPr="00453C23" w:rsidRDefault="42A73BB0" w:rsidP="007B3DE6">
            <w:pPr>
              <w:pStyle w:val="ListParagraph"/>
              <w:numPr>
                <w:ilvl w:val="2"/>
                <w:numId w:val="26"/>
              </w:numPr>
              <w:spacing w:before="100" w:after="0" w:line="276" w:lineRule="auto"/>
              <w:ind w:left="1099" w:hanging="283"/>
              <w:rPr>
                <w:sz w:val="21"/>
                <w:szCs w:val="21"/>
              </w:rPr>
            </w:pPr>
            <w:r w:rsidRPr="00453C23">
              <w:rPr>
                <w:rFonts w:ascii="Calibri" w:eastAsia="Calibri" w:hAnsi="Calibri" w:cs="Calibri"/>
                <w:color w:val="000000" w:themeColor="text1"/>
                <w:sz w:val="21"/>
                <w:szCs w:val="21"/>
              </w:rPr>
              <w:t xml:space="preserve">Employer policies and programs that support women </w:t>
            </w:r>
            <w:proofErr w:type="gramStart"/>
            <w:r w:rsidRPr="00453C23">
              <w:rPr>
                <w:rFonts w:ascii="Calibri" w:eastAsia="Calibri" w:hAnsi="Calibri" w:cs="Calibri"/>
                <w:color w:val="000000" w:themeColor="text1"/>
                <w:sz w:val="21"/>
                <w:szCs w:val="21"/>
              </w:rPr>
              <w:t>to:</w:t>
            </w:r>
            <w:proofErr w:type="gramEnd"/>
            <w:r w:rsidRPr="00453C23">
              <w:rPr>
                <w:rFonts w:ascii="Calibri" w:eastAsia="Calibri" w:hAnsi="Calibri" w:cs="Calibri"/>
                <w:color w:val="000000" w:themeColor="text1"/>
                <w:sz w:val="21"/>
                <w:szCs w:val="21"/>
              </w:rPr>
              <w:t xml:space="preserve"> upskill; </w:t>
            </w:r>
            <w:r w:rsidR="00ED484D" w:rsidRPr="00453C23">
              <w:rPr>
                <w:rFonts w:ascii="Calibri" w:eastAsia="Calibri" w:hAnsi="Calibri" w:cs="Calibri"/>
                <w:color w:val="000000" w:themeColor="text1"/>
                <w:sz w:val="21"/>
                <w:szCs w:val="21"/>
              </w:rPr>
              <w:t xml:space="preserve">successfully </w:t>
            </w:r>
            <w:r w:rsidRPr="00453C23">
              <w:rPr>
                <w:rFonts w:ascii="Calibri" w:eastAsia="Calibri" w:hAnsi="Calibri" w:cs="Calibri"/>
                <w:color w:val="000000" w:themeColor="text1"/>
                <w:sz w:val="21"/>
                <w:szCs w:val="21"/>
              </w:rPr>
              <w:t>return</w:t>
            </w:r>
            <w:r w:rsidR="009456C0" w:rsidRPr="00453C23">
              <w:rPr>
                <w:rFonts w:ascii="Calibri" w:eastAsia="Calibri" w:hAnsi="Calibri" w:cs="Calibri"/>
                <w:color w:val="000000" w:themeColor="text1"/>
                <w:sz w:val="21"/>
                <w:szCs w:val="21"/>
              </w:rPr>
              <w:t xml:space="preserve"> to work</w:t>
            </w:r>
            <w:r w:rsidRPr="00453C23">
              <w:rPr>
                <w:rFonts w:ascii="Calibri" w:eastAsia="Calibri" w:hAnsi="Calibri" w:cs="Calibri"/>
                <w:color w:val="000000" w:themeColor="text1"/>
                <w:sz w:val="21"/>
                <w:szCs w:val="21"/>
              </w:rPr>
              <w:t xml:space="preserve"> after a career break; </w:t>
            </w:r>
            <w:r w:rsidR="7EBC9A5F" w:rsidRPr="00453C23">
              <w:rPr>
                <w:rFonts w:ascii="Calibri" w:eastAsia="Calibri" w:hAnsi="Calibri" w:cs="Calibri"/>
                <w:color w:val="000000" w:themeColor="text1"/>
                <w:sz w:val="21"/>
                <w:szCs w:val="21"/>
              </w:rPr>
              <w:t xml:space="preserve">use </w:t>
            </w:r>
            <w:r w:rsidR="25BC14F9" w:rsidRPr="00453C23">
              <w:rPr>
                <w:rFonts w:ascii="Calibri" w:eastAsia="Calibri" w:hAnsi="Calibri" w:cs="Calibri"/>
                <w:color w:val="000000" w:themeColor="text1"/>
                <w:sz w:val="21"/>
                <w:szCs w:val="21"/>
              </w:rPr>
              <w:t>flexible work arrangements</w:t>
            </w:r>
            <w:r w:rsidR="01C1E4A2" w:rsidRPr="00453C23">
              <w:rPr>
                <w:rFonts w:ascii="Calibri" w:eastAsia="Calibri" w:hAnsi="Calibri" w:cs="Calibri"/>
                <w:color w:val="000000" w:themeColor="text1"/>
                <w:sz w:val="21"/>
                <w:szCs w:val="21"/>
              </w:rPr>
              <w:t xml:space="preserve"> </w:t>
            </w:r>
          </w:p>
          <w:p w14:paraId="52487D48" w14:textId="301C06B8" w:rsidR="00EC62EE" w:rsidRPr="00453C23" w:rsidRDefault="008F5C33" w:rsidP="007B3DE6">
            <w:pPr>
              <w:pStyle w:val="ListParagraph"/>
              <w:numPr>
                <w:ilvl w:val="2"/>
                <w:numId w:val="26"/>
              </w:numPr>
              <w:spacing w:before="100" w:after="0" w:line="276" w:lineRule="auto"/>
              <w:ind w:left="1099" w:hanging="283"/>
              <w:rPr>
                <w:sz w:val="21"/>
                <w:szCs w:val="21"/>
              </w:rPr>
            </w:pPr>
            <w:r w:rsidRPr="00453C23">
              <w:rPr>
                <w:rFonts w:ascii="Calibri" w:eastAsia="Calibri" w:hAnsi="Calibri" w:cs="Calibri"/>
                <w:color w:val="000000" w:themeColor="text1"/>
                <w:sz w:val="21"/>
                <w:szCs w:val="21"/>
              </w:rPr>
              <w:t>O</w:t>
            </w:r>
            <w:r w:rsidR="01C1E4A2" w:rsidRPr="00453C23">
              <w:rPr>
                <w:rFonts w:ascii="Calibri" w:eastAsia="Calibri" w:hAnsi="Calibri" w:cs="Calibri"/>
                <w:color w:val="000000" w:themeColor="text1"/>
                <w:sz w:val="21"/>
                <w:szCs w:val="21"/>
              </w:rPr>
              <w:t>pportunities for workplace and occupational</w:t>
            </w:r>
            <w:r w:rsidR="25BC14F9" w:rsidRPr="00453C23">
              <w:rPr>
                <w:rFonts w:ascii="Calibri" w:eastAsia="Calibri" w:hAnsi="Calibri" w:cs="Calibri"/>
                <w:color w:val="000000" w:themeColor="text1"/>
                <w:sz w:val="21"/>
                <w:szCs w:val="21"/>
              </w:rPr>
              <w:t xml:space="preserve"> </w:t>
            </w:r>
            <w:r w:rsidR="01CDA8CB" w:rsidRPr="00453C23">
              <w:rPr>
                <w:rFonts w:ascii="Calibri" w:eastAsia="Calibri" w:hAnsi="Calibri" w:cs="Calibri"/>
                <w:color w:val="000000" w:themeColor="text1"/>
                <w:sz w:val="21"/>
                <w:szCs w:val="21"/>
              </w:rPr>
              <w:t>m</w:t>
            </w:r>
            <w:r w:rsidR="094CF262" w:rsidRPr="00453C23">
              <w:rPr>
                <w:rFonts w:ascii="Calibri" w:eastAsia="Calibri" w:hAnsi="Calibri" w:cs="Calibri"/>
                <w:color w:val="000000" w:themeColor="text1"/>
                <w:sz w:val="21"/>
                <w:szCs w:val="21"/>
              </w:rPr>
              <w:t>entoring</w:t>
            </w:r>
            <w:r w:rsidR="00263817" w:rsidRPr="00453C23">
              <w:rPr>
                <w:rFonts w:ascii="Calibri" w:eastAsia="Calibri" w:hAnsi="Calibri" w:cs="Calibri"/>
                <w:color w:val="000000" w:themeColor="text1"/>
                <w:sz w:val="21"/>
                <w:szCs w:val="21"/>
              </w:rPr>
              <w:t xml:space="preserve"> to provide professional guidance</w:t>
            </w:r>
            <w:r w:rsidR="00811E42" w:rsidRPr="00453C23">
              <w:rPr>
                <w:rFonts w:ascii="Calibri" w:eastAsia="Calibri" w:hAnsi="Calibri" w:cs="Calibri"/>
                <w:color w:val="000000" w:themeColor="text1"/>
                <w:sz w:val="21"/>
                <w:szCs w:val="21"/>
              </w:rPr>
              <w:t>, improve confidence</w:t>
            </w:r>
            <w:r w:rsidR="00263817" w:rsidRPr="00453C23">
              <w:rPr>
                <w:rFonts w:ascii="Calibri" w:eastAsia="Calibri" w:hAnsi="Calibri" w:cs="Calibri"/>
                <w:color w:val="000000" w:themeColor="text1"/>
                <w:sz w:val="21"/>
                <w:szCs w:val="21"/>
              </w:rPr>
              <w:t xml:space="preserve"> and support</w:t>
            </w:r>
            <w:r w:rsidR="007B3DE6" w:rsidRPr="00453C23">
              <w:rPr>
                <w:rFonts w:ascii="Calibri" w:eastAsia="Calibri" w:hAnsi="Calibri" w:cs="Calibri"/>
                <w:color w:val="000000" w:themeColor="text1"/>
                <w:sz w:val="21"/>
                <w:szCs w:val="21"/>
              </w:rPr>
              <w:t xml:space="preserve"> improved </w:t>
            </w:r>
            <w:proofErr w:type="gramStart"/>
            <w:r w:rsidR="007B3DE6" w:rsidRPr="00453C23">
              <w:rPr>
                <w:rFonts w:ascii="Calibri" w:eastAsia="Calibri" w:hAnsi="Calibri" w:cs="Calibri"/>
                <w:color w:val="000000" w:themeColor="text1"/>
                <w:sz w:val="21"/>
                <w:szCs w:val="21"/>
              </w:rPr>
              <w:t>outcomes</w:t>
            </w:r>
            <w:proofErr w:type="gramEnd"/>
          </w:p>
          <w:p w14:paraId="076EED03" w14:textId="050A6AB5" w:rsidR="008F5C33" w:rsidRPr="001F7B8D" w:rsidRDefault="009456C0" w:rsidP="007B3DE6">
            <w:pPr>
              <w:pStyle w:val="ListParagraph"/>
              <w:numPr>
                <w:ilvl w:val="2"/>
                <w:numId w:val="26"/>
              </w:numPr>
              <w:spacing w:before="100" w:after="0" w:line="276" w:lineRule="auto"/>
              <w:ind w:left="1099" w:hanging="283"/>
              <w:rPr>
                <w:sz w:val="24"/>
                <w:szCs w:val="24"/>
              </w:rPr>
            </w:pPr>
            <w:r w:rsidRPr="00453C23">
              <w:rPr>
                <w:sz w:val="21"/>
                <w:szCs w:val="21"/>
              </w:rPr>
              <w:t xml:space="preserve">Peer support </w:t>
            </w:r>
            <w:r w:rsidR="002A4809" w:rsidRPr="00453C23">
              <w:rPr>
                <w:sz w:val="21"/>
                <w:szCs w:val="21"/>
              </w:rPr>
              <w:t>services to enable women to share experiences to help one another</w:t>
            </w:r>
            <w:r w:rsidR="00EE385D" w:rsidRPr="00453C23">
              <w:rPr>
                <w:sz w:val="21"/>
                <w:szCs w:val="21"/>
              </w:rPr>
              <w:t>.</w:t>
            </w:r>
          </w:p>
        </w:tc>
      </w:tr>
      <w:tr w:rsidR="5431A9C4" w14:paraId="1D997C79" w14:textId="77777777" w:rsidTr="00DF00F1">
        <w:trPr>
          <w:trHeight w:val="3960"/>
        </w:trPr>
        <w:tc>
          <w:tcPr>
            <w:tcW w:w="421"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7A9F4C"/>
            <w:vAlign w:val="center"/>
          </w:tcPr>
          <w:p w14:paraId="01B5604B" w14:textId="45DF3D25" w:rsidR="5431A9C4" w:rsidRPr="00C96730" w:rsidRDefault="00A614B7" w:rsidP="00F03972">
            <w:pPr>
              <w:spacing w:before="100" w:beforeAutospacing="1" w:after="100" w:afterAutospacing="1"/>
              <w:ind w:left="-120" w:right="-102"/>
              <w:jc w:val="center"/>
              <w:rPr>
                <w:rFonts w:ascii="Calibri" w:hAnsi="Calibri"/>
                <w:b/>
                <w:bCs/>
                <w:color w:val="FFFFFF" w:themeColor="background1"/>
              </w:rPr>
            </w:pPr>
            <w:r w:rsidRPr="00C96730">
              <w:rPr>
                <w:rFonts w:ascii="Calibri" w:hAnsi="Calibri"/>
                <w:b/>
                <w:bCs/>
                <w:color w:val="FFFFFF" w:themeColor="background1"/>
              </w:rPr>
              <w:t>7</w:t>
            </w:r>
          </w:p>
        </w:tc>
        <w:tc>
          <w:tcPr>
            <w:tcW w:w="9208" w:type="dxa"/>
            <w:tcBorders>
              <w:top w:val="single" w:sz="4" w:space="0" w:color="auto"/>
              <w:left w:val="single" w:sz="8" w:space="0" w:color="FFFFFF" w:themeColor="background1"/>
              <w:bottom w:val="single" w:sz="4" w:space="0" w:color="auto"/>
              <w:right w:val="single" w:sz="4" w:space="0" w:color="auto"/>
            </w:tcBorders>
            <w:shd w:val="clear" w:color="auto" w:fill="F2F2F2" w:themeFill="background1" w:themeFillShade="F2"/>
          </w:tcPr>
          <w:p w14:paraId="455C0144" w14:textId="7FFE02A9" w:rsidR="5431A9C4" w:rsidRDefault="5431A9C4" w:rsidP="231B7EB3">
            <w:pPr>
              <w:spacing w:before="100" w:after="0"/>
              <w:rPr>
                <w:rFonts w:eastAsia="Calibri"/>
                <w:b/>
                <w:bCs/>
                <w:color w:val="000000" w:themeColor="text1"/>
              </w:rPr>
            </w:pPr>
            <w:r w:rsidRPr="231B7EB3">
              <w:rPr>
                <w:rFonts w:eastAsia="Calibri"/>
                <w:b/>
                <w:bCs/>
                <w:color w:val="000000" w:themeColor="text1"/>
              </w:rPr>
              <w:t>Are there existing organisations that could assist women in VET with vocational and non-vocational barriers?  </w:t>
            </w:r>
          </w:p>
          <w:p w14:paraId="4CFEF6AE" w14:textId="4263C3B4" w:rsidR="004F4DED" w:rsidRPr="00853641" w:rsidRDefault="004F4DED" w:rsidP="004F4DED">
            <w:pPr>
              <w:spacing w:after="0"/>
              <w:rPr>
                <w:rFonts w:eastAsia="Calibri"/>
                <w:color w:val="000000" w:themeColor="text1"/>
                <w:sz w:val="21"/>
                <w:szCs w:val="21"/>
              </w:rPr>
            </w:pPr>
            <w:r>
              <w:rPr>
                <w:noProof/>
              </w:rPr>
              <w:drawing>
                <wp:inline distT="0" distB="0" distL="0" distR="0" wp14:anchorId="6C4A5098" wp14:editId="32DEE6FC">
                  <wp:extent cx="251460" cy="249609"/>
                  <wp:effectExtent l="0" t="0" r="0" b="0"/>
                  <wp:docPr id="1829417226" name="Picture 182941722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214847"/>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253469" cy="251603"/>
                          </a:xfrm>
                          <a:prstGeom prst="rect">
                            <a:avLst/>
                          </a:prstGeom>
                        </pic:spPr>
                      </pic:pic>
                    </a:graphicData>
                  </a:graphic>
                </wp:inline>
              </w:drawing>
            </w:r>
            <w:r w:rsidRPr="197FF9CF">
              <w:rPr>
                <w:rFonts w:eastAsia="Calibri"/>
                <w:color w:val="000000" w:themeColor="text1"/>
              </w:rPr>
              <w:t xml:space="preserve"> </w:t>
            </w:r>
            <w:r w:rsidR="009674E6" w:rsidRPr="00853641">
              <w:rPr>
                <w:rFonts w:eastAsia="Calibri"/>
                <w:color w:val="000000" w:themeColor="text1"/>
                <w:sz w:val="21"/>
                <w:szCs w:val="21"/>
              </w:rPr>
              <w:t xml:space="preserve">Examples could </w:t>
            </w:r>
            <w:r w:rsidRPr="00853641">
              <w:rPr>
                <w:rFonts w:eastAsia="Calibri"/>
                <w:color w:val="000000" w:themeColor="text1"/>
                <w:sz w:val="21"/>
                <w:szCs w:val="21"/>
              </w:rPr>
              <w:t>include:</w:t>
            </w:r>
          </w:p>
          <w:p w14:paraId="1EC5B774" w14:textId="0857B0FA" w:rsidR="00003EC6" w:rsidRPr="00853641" w:rsidRDefault="009674E6" w:rsidP="007C224C">
            <w:pPr>
              <w:pStyle w:val="ListParagraph"/>
              <w:numPr>
                <w:ilvl w:val="0"/>
                <w:numId w:val="27"/>
              </w:numPr>
              <w:spacing w:after="0" w:line="276" w:lineRule="auto"/>
              <w:ind w:hanging="188"/>
              <w:rPr>
                <w:rFonts w:eastAsia="Calibri"/>
                <w:color w:val="000000" w:themeColor="text1"/>
                <w:sz w:val="21"/>
                <w:szCs w:val="21"/>
              </w:rPr>
            </w:pPr>
            <w:r w:rsidRPr="00853641">
              <w:rPr>
                <w:rFonts w:eastAsia="Calibri"/>
                <w:color w:val="000000" w:themeColor="text1"/>
                <w:sz w:val="21"/>
                <w:szCs w:val="21"/>
              </w:rPr>
              <w:t>T</w:t>
            </w:r>
            <w:r w:rsidR="194F6B76" w:rsidRPr="00853641">
              <w:rPr>
                <w:rFonts w:eastAsia="Calibri"/>
                <w:color w:val="000000" w:themeColor="text1"/>
                <w:sz w:val="21"/>
                <w:szCs w:val="21"/>
              </w:rPr>
              <w:t xml:space="preserve">he </w:t>
            </w:r>
            <w:r w:rsidR="61FD29DC" w:rsidRPr="00853641">
              <w:rPr>
                <w:rFonts w:eastAsia="Calibri"/>
                <w:color w:val="000000" w:themeColor="text1"/>
                <w:sz w:val="21"/>
                <w:szCs w:val="21"/>
              </w:rPr>
              <w:t>u</w:t>
            </w:r>
            <w:r w:rsidR="3B5CFE28" w:rsidRPr="00853641">
              <w:rPr>
                <w:rFonts w:eastAsia="Calibri"/>
                <w:color w:val="000000" w:themeColor="text1"/>
                <w:sz w:val="21"/>
                <w:szCs w:val="21"/>
              </w:rPr>
              <w:t>se of a group training organisation type</w:t>
            </w:r>
            <w:r w:rsidR="0463D917" w:rsidRPr="00853641">
              <w:rPr>
                <w:rFonts w:eastAsia="Calibri"/>
                <w:color w:val="000000" w:themeColor="text1"/>
                <w:sz w:val="21"/>
                <w:szCs w:val="21"/>
              </w:rPr>
              <w:t xml:space="preserve"> provider</w:t>
            </w:r>
            <w:r w:rsidR="3B5CFE28" w:rsidRPr="00853641">
              <w:rPr>
                <w:rFonts w:eastAsia="Calibri"/>
                <w:color w:val="000000" w:themeColor="text1"/>
                <w:sz w:val="21"/>
                <w:szCs w:val="21"/>
              </w:rPr>
              <w:t xml:space="preserve"> model </w:t>
            </w:r>
            <w:r w:rsidR="5431A9C4" w:rsidRPr="00853641">
              <w:rPr>
                <w:rFonts w:eastAsia="Calibri"/>
                <w:color w:val="000000" w:themeColor="text1"/>
                <w:sz w:val="21"/>
                <w:szCs w:val="21"/>
              </w:rPr>
              <w:t>to</w:t>
            </w:r>
            <w:r w:rsidR="084C1624" w:rsidRPr="00853641">
              <w:rPr>
                <w:rFonts w:eastAsia="Calibri"/>
                <w:color w:val="000000" w:themeColor="text1"/>
                <w:sz w:val="21"/>
                <w:szCs w:val="21"/>
              </w:rPr>
              <w:t>:</w:t>
            </w:r>
          </w:p>
          <w:p w14:paraId="2D54F72A" w14:textId="272D1F78" w:rsidR="5431A9C4" w:rsidRPr="00853641" w:rsidRDefault="00B33CB3" w:rsidP="00CB1374">
            <w:pPr>
              <w:pStyle w:val="ListParagraph"/>
              <w:numPr>
                <w:ilvl w:val="2"/>
                <w:numId w:val="26"/>
              </w:numPr>
              <w:spacing w:before="100" w:after="0" w:line="276" w:lineRule="auto"/>
              <w:ind w:left="1099" w:hanging="283"/>
              <w:rPr>
                <w:rFonts w:ascii="Calibri" w:eastAsia="Calibri" w:hAnsi="Calibri" w:cs="Calibri"/>
                <w:color w:val="000000" w:themeColor="text1"/>
                <w:sz w:val="21"/>
                <w:szCs w:val="21"/>
              </w:rPr>
            </w:pPr>
            <w:r w:rsidRPr="00853641">
              <w:rPr>
                <w:rFonts w:ascii="Calibri" w:eastAsia="Calibri" w:hAnsi="Calibri" w:cs="Calibri"/>
                <w:color w:val="000000" w:themeColor="text1"/>
                <w:sz w:val="21"/>
                <w:szCs w:val="21"/>
              </w:rPr>
              <w:t>S</w:t>
            </w:r>
            <w:r w:rsidR="5431A9C4" w:rsidRPr="00853641">
              <w:rPr>
                <w:rFonts w:ascii="Calibri" w:eastAsia="Calibri" w:hAnsi="Calibri" w:cs="Calibri"/>
                <w:color w:val="000000" w:themeColor="text1"/>
                <w:sz w:val="21"/>
                <w:szCs w:val="21"/>
              </w:rPr>
              <w:t>upport key cohorts</w:t>
            </w:r>
            <w:r w:rsidR="3491963D" w:rsidRPr="00853641">
              <w:rPr>
                <w:rFonts w:ascii="Calibri" w:eastAsia="Calibri" w:hAnsi="Calibri" w:cs="Calibri"/>
                <w:color w:val="000000" w:themeColor="text1"/>
                <w:sz w:val="21"/>
                <w:szCs w:val="21"/>
              </w:rPr>
              <w:t xml:space="preserve"> of women</w:t>
            </w:r>
            <w:r w:rsidR="084C1624" w:rsidRPr="00853641">
              <w:rPr>
                <w:rFonts w:ascii="Calibri" w:eastAsia="Calibri" w:hAnsi="Calibri" w:cs="Calibri"/>
                <w:color w:val="000000" w:themeColor="text1"/>
                <w:sz w:val="21"/>
                <w:szCs w:val="21"/>
              </w:rPr>
              <w:t xml:space="preserve"> participating</w:t>
            </w:r>
            <w:r w:rsidR="3491963D" w:rsidRPr="00853641">
              <w:rPr>
                <w:rFonts w:ascii="Calibri" w:eastAsia="Calibri" w:hAnsi="Calibri" w:cs="Calibri"/>
                <w:color w:val="000000" w:themeColor="text1"/>
                <w:sz w:val="21"/>
                <w:szCs w:val="21"/>
              </w:rPr>
              <w:t xml:space="preserve"> in </w:t>
            </w:r>
            <w:proofErr w:type="gramStart"/>
            <w:r w:rsidR="3491963D" w:rsidRPr="00853641">
              <w:rPr>
                <w:rFonts w:ascii="Calibri" w:eastAsia="Calibri" w:hAnsi="Calibri" w:cs="Calibri"/>
                <w:color w:val="000000" w:themeColor="text1"/>
                <w:sz w:val="21"/>
                <w:szCs w:val="21"/>
              </w:rPr>
              <w:t>VET</w:t>
            </w:r>
            <w:proofErr w:type="gramEnd"/>
          </w:p>
          <w:p w14:paraId="7A59FF95" w14:textId="220EC3C2" w:rsidR="00B51A95" w:rsidRPr="00853641" w:rsidRDefault="00B20035" w:rsidP="00CB1374">
            <w:pPr>
              <w:pStyle w:val="ListParagraph"/>
              <w:numPr>
                <w:ilvl w:val="2"/>
                <w:numId w:val="26"/>
              </w:numPr>
              <w:spacing w:before="100" w:after="0" w:line="276" w:lineRule="auto"/>
              <w:ind w:left="1099" w:hanging="283"/>
              <w:rPr>
                <w:rFonts w:ascii="Calibri" w:eastAsia="Calibri" w:hAnsi="Calibri" w:cs="Calibri"/>
                <w:color w:val="000000" w:themeColor="text1"/>
                <w:sz w:val="21"/>
                <w:szCs w:val="21"/>
              </w:rPr>
            </w:pPr>
            <w:r w:rsidRPr="00853641">
              <w:rPr>
                <w:rFonts w:ascii="Calibri" w:eastAsia="Calibri" w:hAnsi="Calibri" w:cs="Calibri"/>
                <w:color w:val="000000" w:themeColor="text1"/>
                <w:sz w:val="21"/>
                <w:szCs w:val="21"/>
              </w:rPr>
              <w:t>F</w:t>
            </w:r>
            <w:r w:rsidR="63E36AF2" w:rsidRPr="00853641">
              <w:rPr>
                <w:rFonts w:ascii="Calibri" w:eastAsia="Calibri" w:hAnsi="Calibri" w:cs="Calibri"/>
                <w:color w:val="000000" w:themeColor="text1"/>
                <w:sz w:val="21"/>
                <w:szCs w:val="21"/>
              </w:rPr>
              <w:t xml:space="preserve">acilitate an industry led </w:t>
            </w:r>
            <w:r w:rsidR="423636F0" w:rsidRPr="00853641">
              <w:rPr>
                <w:rFonts w:ascii="Calibri" w:eastAsia="Calibri" w:hAnsi="Calibri" w:cs="Calibri"/>
                <w:color w:val="000000" w:themeColor="text1"/>
                <w:sz w:val="21"/>
                <w:szCs w:val="21"/>
              </w:rPr>
              <w:t xml:space="preserve">and/or </w:t>
            </w:r>
            <w:r w:rsidR="5DE17E1E" w:rsidRPr="00853641">
              <w:rPr>
                <w:rFonts w:ascii="Calibri" w:eastAsia="Calibri" w:hAnsi="Calibri" w:cs="Calibri"/>
                <w:color w:val="000000" w:themeColor="text1"/>
                <w:sz w:val="21"/>
                <w:szCs w:val="21"/>
              </w:rPr>
              <w:t xml:space="preserve">place-based approach </w:t>
            </w:r>
            <w:r w:rsidR="6E4179CD" w:rsidRPr="00853641">
              <w:rPr>
                <w:rFonts w:ascii="Calibri" w:eastAsia="Calibri" w:hAnsi="Calibri" w:cs="Calibri"/>
                <w:color w:val="000000" w:themeColor="text1"/>
                <w:sz w:val="21"/>
                <w:szCs w:val="21"/>
              </w:rPr>
              <w:t>t</w:t>
            </w:r>
            <w:r w:rsidR="5DE17E1E" w:rsidRPr="00853641">
              <w:rPr>
                <w:rFonts w:ascii="Calibri" w:eastAsia="Calibri" w:hAnsi="Calibri" w:cs="Calibri"/>
                <w:color w:val="000000" w:themeColor="text1"/>
                <w:sz w:val="21"/>
                <w:szCs w:val="21"/>
              </w:rPr>
              <w:t>o</w:t>
            </w:r>
            <w:r w:rsidR="6E4179CD" w:rsidRPr="00853641">
              <w:rPr>
                <w:rFonts w:ascii="Calibri" w:eastAsia="Calibri" w:hAnsi="Calibri" w:cs="Calibri"/>
                <w:color w:val="000000" w:themeColor="text1"/>
                <w:sz w:val="21"/>
                <w:szCs w:val="21"/>
              </w:rPr>
              <w:t xml:space="preserve"> supports women to achieve a VET-based </w:t>
            </w:r>
            <w:proofErr w:type="gramStart"/>
            <w:r w:rsidR="6E4179CD" w:rsidRPr="00853641">
              <w:rPr>
                <w:rFonts w:ascii="Calibri" w:eastAsia="Calibri" w:hAnsi="Calibri" w:cs="Calibri"/>
                <w:color w:val="000000" w:themeColor="text1"/>
                <w:sz w:val="21"/>
                <w:szCs w:val="21"/>
              </w:rPr>
              <w:t>career</w:t>
            </w:r>
            <w:proofErr w:type="gramEnd"/>
          </w:p>
          <w:p w14:paraId="7CE1690A" w14:textId="766C8D4E" w:rsidR="00321A93" w:rsidRPr="00853641" w:rsidRDefault="00B20035" w:rsidP="00CB1374">
            <w:pPr>
              <w:pStyle w:val="ListParagraph"/>
              <w:numPr>
                <w:ilvl w:val="2"/>
                <w:numId w:val="26"/>
              </w:numPr>
              <w:spacing w:before="100" w:after="0" w:line="276" w:lineRule="auto"/>
              <w:ind w:left="1099" w:hanging="283"/>
              <w:rPr>
                <w:rFonts w:eastAsia="Calibri"/>
                <w:color w:val="000000" w:themeColor="text1"/>
                <w:sz w:val="21"/>
                <w:szCs w:val="21"/>
              </w:rPr>
            </w:pPr>
            <w:r w:rsidRPr="00853641">
              <w:rPr>
                <w:rFonts w:ascii="Calibri" w:eastAsia="Calibri" w:hAnsi="Calibri" w:cs="Calibri"/>
                <w:color w:val="000000" w:themeColor="text1"/>
                <w:sz w:val="21"/>
                <w:szCs w:val="21"/>
              </w:rPr>
              <w:t>I</w:t>
            </w:r>
            <w:r w:rsidR="0463D917" w:rsidRPr="00853641">
              <w:rPr>
                <w:rFonts w:ascii="Calibri" w:eastAsia="Calibri" w:hAnsi="Calibri" w:cs="Calibri"/>
                <w:color w:val="000000" w:themeColor="text1"/>
                <w:sz w:val="21"/>
                <w:szCs w:val="21"/>
              </w:rPr>
              <w:t>identify</w:t>
            </w:r>
            <w:r w:rsidR="78A1DE0E" w:rsidRPr="00853641">
              <w:rPr>
                <w:rFonts w:ascii="Calibri" w:eastAsia="Calibri" w:hAnsi="Calibri" w:cs="Calibri"/>
                <w:color w:val="000000" w:themeColor="text1"/>
                <w:sz w:val="21"/>
                <w:szCs w:val="21"/>
              </w:rPr>
              <w:t>, tailor</w:t>
            </w:r>
            <w:r w:rsidR="0463D917" w:rsidRPr="00853641">
              <w:rPr>
                <w:rFonts w:ascii="Calibri" w:eastAsia="Calibri" w:hAnsi="Calibri" w:cs="Calibri"/>
                <w:color w:val="000000" w:themeColor="text1"/>
                <w:sz w:val="21"/>
                <w:szCs w:val="21"/>
              </w:rPr>
              <w:t xml:space="preserve"> and co</w:t>
            </w:r>
            <w:r w:rsidR="24800AD4" w:rsidRPr="00853641">
              <w:rPr>
                <w:rFonts w:ascii="Calibri" w:eastAsia="Calibri" w:hAnsi="Calibri" w:cs="Calibri"/>
                <w:color w:val="000000" w:themeColor="text1"/>
                <w:sz w:val="21"/>
                <w:szCs w:val="21"/>
              </w:rPr>
              <w:t xml:space="preserve">-ordinate vocational and non-vocational assistance </w:t>
            </w:r>
            <w:r w:rsidR="78A1DE0E" w:rsidRPr="00853641">
              <w:rPr>
                <w:rFonts w:ascii="Calibri" w:eastAsia="Calibri" w:hAnsi="Calibri" w:cs="Calibri"/>
                <w:color w:val="000000" w:themeColor="text1"/>
                <w:sz w:val="21"/>
                <w:szCs w:val="21"/>
              </w:rPr>
              <w:t xml:space="preserve">to </w:t>
            </w:r>
            <w:r w:rsidR="24800AD4" w:rsidRPr="00853641">
              <w:rPr>
                <w:rFonts w:ascii="Calibri" w:eastAsia="Calibri" w:hAnsi="Calibri" w:cs="Calibri"/>
                <w:color w:val="000000" w:themeColor="text1"/>
                <w:sz w:val="21"/>
                <w:szCs w:val="21"/>
              </w:rPr>
              <w:t>support women</w:t>
            </w:r>
            <w:r w:rsidR="24800AD4" w:rsidRPr="00853641">
              <w:rPr>
                <w:rFonts w:eastAsia="Calibri"/>
                <w:color w:val="000000" w:themeColor="text1"/>
                <w:sz w:val="21"/>
                <w:szCs w:val="21"/>
              </w:rPr>
              <w:t xml:space="preserve"> </w:t>
            </w:r>
            <w:r w:rsidR="172AF842" w:rsidRPr="00853641">
              <w:rPr>
                <w:rFonts w:eastAsia="Calibri"/>
                <w:color w:val="000000" w:themeColor="text1"/>
                <w:sz w:val="21"/>
                <w:szCs w:val="21"/>
              </w:rPr>
              <w:t>to participate</w:t>
            </w:r>
            <w:r w:rsidR="24800AD4" w:rsidRPr="00853641">
              <w:rPr>
                <w:rFonts w:eastAsia="Calibri"/>
                <w:color w:val="000000" w:themeColor="text1"/>
                <w:sz w:val="21"/>
                <w:szCs w:val="21"/>
              </w:rPr>
              <w:t xml:space="preserve"> in VET</w:t>
            </w:r>
            <w:r w:rsidR="00A03D4D" w:rsidRPr="00853641">
              <w:rPr>
                <w:rFonts w:eastAsia="Calibri"/>
                <w:color w:val="000000" w:themeColor="text1"/>
                <w:sz w:val="21"/>
                <w:szCs w:val="21"/>
              </w:rPr>
              <w:t>.</w:t>
            </w:r>
          </w:p>
          <w:p w14:paraId="5115590B" w14:textId="2B78AD37" w:rsidR="009A1277" w:rsidRPr="00853641" w:rsidRDefault="00A03D4D" w:rsidP="00F03972">
            <w:pPr>
              <w:pStyle w:val="ListParagraph"/>
              <w:numPr>
                <w:ilvl w:val="0"/>
                <w:numId w:val="27"/>
              </w:numPr>
              <w:spacing w:before="100" w:after="0" w:line="276" w:lineRule="auto"/>
              <w:ind w:hanging="246"/>
              <w:rPr>
                <w:rFonts w:eastAsia="Calibri"/>
                <w:color w:val="000000" w:themeColor="text1"/>
                <w:sz w:val="21"/>
                <w:szCs w:val="21"/>
              </w:rPr>
            </w:pPr>
            <w:r w:rsidRPr="00853641">
              <w:rPr>
                <w:rFonts w:eastAsia="Calibri"/>
                <w:color w:val="000000" w:themeColor="text1"/>
                <w:sz w:val="21"/>
                <w:szCs w:val="21"/>
              </w:rPr>
              <w:t>T</w:t>
            </w:r>
            <w:r w:rsidR="61FD29DC" w:rsidRPr="00853641">
              <w:rPr>
                <w:rFonts w:eastAsia="Calibri"/>
                <w:color w:val="000000" w:themeColor="text1"/>
                <w:sz w:val="21"/>
                <w:szCs w:val="21"/>
              </w:rPr>
              <w:t xml:space="preserve">he </w:t>
            </w:r>
            <w:r w:rsidR="126EA0EB" w:rsidRPr="00853641">
              <w:rPr>
                <w:rFonts w:eastAsia="Calibri"/>
                <w:color w:val="000000" w:themeColor="text1"/>
                <w:sz w:val="21"/>
                <w:szCs w:val="21"/>
              </w:rPr>
              <w:t xml:space="preserve">opportunity for </w:t>
            </w:r>
            <w:r w:rsidR="61FD29DC" w:rsidRPr="00853641">
              <w:rPr>
                <w:rFonts w:eastAsia="Calibri"/>
                <w:color w:val="000000" w:themeColor="text1"/>
                <w:sz w:val="21"/>
                <w:szCs w:val="21"/>
              </w:rPr>
              <w:t>specialist organisations</w:t>
            </w:r>
            <w:r w:rsidR="126EA0EB" w:rsidRPr="00853641">
              <w:rPr>
                <w:rFonts w:eastAsia="Calibri"/>
                <w:color w:val="000000" w:themeColor="text1"/>
                <w:sz w:val="21"/>
                <w:szCs w:val="21"/>
              </w:rPr>
              <w:t xml:space="preserve"> and individuals </w:t>
            </w:r>
            <w:r w:rsidR="61FD29DC" w:rsidRPr="00853641">
              <w:rPr>
                <w:rFonts w:eastAsia="Calibri"/>
                <w:color w:val="000000" w:themeColor="text1"/>
                <w:sz w:val="21"/>
                <w:szCs w:val="21"/>
              </w:rPr>
              <w:t xml:space="preserve">to provide targeted </w:t>
            </w:r>
            <w:r w:rsidR="73AD96D1" w:rsidRPr="00853641">
              <w:rPr>
                <w:rFonts w:eastAsia="Calibri"/>
                <w:color w:val="000000" w:themeColor="text1"/>
                <w:sz w:val="21"/>
                <w:szCs w:val="21"/>
              </w:rPr>
              <w:t>assistance to support women</w:t>
            </w:r>
            <w:r w:rsidR="580492FD" w:rsidRPr="00853641">
              <w:rPr>
                <w:rFonts w:eastAsia="Calibri"/>
                <w:color w:val="000000" w:themeColor="text1"/>
                <w:sz w:val="21"/>
                <w:szCs w:val="21"/>
              </w:rPr>
              <w:t xml:space="preserve"> </w:t>
            </w:r>
            <w:r w:rsidR="73AD96D1" w:rsidRPr="00853641">
              <w:rPr>
                <w:rFonts w:eastAsia="Calibri"/>
                <w:color w:val="000000" w:themeColor="text1"/>
                <w:sz w:val="21"/>
                <w:szCs w:val="21"/>
              </w:rPr>
              <w:t>to participate in VET</w:t>
            </w:r>
            <w:r w:rsidR="61FD29DC" w:rsidRPr="00853641">
              <w:rPr>
                <w:rFonts w:eastAsia="Calibri"/>
                <w:color w:val="000000" w:themeColor="text1"/>
                <w:sz w:val="21"/>
                <w:szCs w:val="21"/>
              </w:rPr>
              <w:t>, for example:</w:t>
            </w:r>
          </w:p>
          <w:p w14:paraId="042D8F15" w14:textId="071AB7EC" w:rsidR="5431A9C4" w:rsidRPr="00CA01E3" w:rsidRDefault="3B60AC62" w:rsidP="00CB1374">
            <w:pPr>
              <w:pStyle w:val="ListParagraph"/>
              <w:numPr>
                <w:ilvl w:val="2"/>
                <w:numId w:val="26"/>
              </w:numPr>
              <w:spacing w:before="100" w:after="0" w:line="276" w:lineRule="auto"/>
              <w:ind w:left="1099" w:hanging="283"/>
              <w:rPr>
                <w:rFonts w:eastAsia="Calibri"/>
                <w:color w:val="000000" w:themeColor="text1"/>
              </w:rPr>
            </w:pPr>
            <w:r w:rsidRPr="00853641">
              <w:rPr>
                <w:rFonts w:ascii="Calibri" w:eastAsia="Calibri" w:hAnsi="Calibri" w:cs="Calibri"/>
                <w:color w:val="000000" w:themeColor="text1"/>
                <w:sz w:val="21"/>
                <w:szCs w:val="21"/>
              </w:rPr>
              <w:t>c</w:t>
            </w:r>
            <w:r w:rsidR="61FD29DC" w:rsidRPr="00853641">
              <w:rPr>
                <w:rFonts w:ascii="Calibri" w:eastAsia="Calibri" w:hAnsi="Calibri" w:cs="Calibri"/>
                <w:color w:val="000000" w:themeColor="text1"/>
                <w:sz w:val="21"/>
                <w:szCs w:val="21"/>
              </w:rPr>
              <w:t>ommunity</w:t>
            </w:r>
            <w:r w:rsidR="61FD29DC" w:rsidRPr="00853641">
              <w:rPr>
                <w:rFonts w:eastAsia="Calibri"/>
                <w:color w:val="000000" w:themeColor="text1"/>
                <w:sz w:val="21"/>
                <w:szCs w:val="21"/>
              </w:rPr>
              <w:t>-based social assistance organisations</w:t>
            </w:r>
            <w:r w:rsidR="00046138" w:rsidRPr="00853641">
              <w:rPr>
                <w:rFonts w:eastAsia="Calibri"/>
                <w:color w:val="000000" w:themeColor="text1"/>
                <w:sz w:val="21"/>
                <w:szCs w:val="21"/>
              </w:rPr>
              <w:t>.</w:t>
            </w:r>
          </w:p>
        </w:tc>
      </w:tr>
    </w:tbl>
    <w:p w14:paraId="23D102FA" w14:textId="77777777" w:rsidR="006F4D94" w:rsidRPr="00FE3DDF" w:rsidRDefault="006F4D94" w:rsidP="006F4D94">
      <w:pPr>
        <w:rPr>
          <w:sz w:val="16"/>
          <w:szCs w:val="16"/>
          <w:lang w:val="en-GB" w:eastAsia="en-AU"/>
        </w:rPr>
      </w:pPr>
    </w:p>
    <w:p w14:paraId="7844E013" w14:textId="77777777" w:rsidR="00164080" w:rsidRDefault="00164080" w:rsidP="007B2C68">
      <w:pPr>
        <w:pStyle w:val="Heading2"/>
        <w:rPr>
          <w:sz w:val="28"/>
          <w:szCs w:val="28"/>
        </w:rPr>
      </w:pPr>
      <w:bookmarkStart w:id="30" w:name="_Toc149573406"/>
      <w:bookmarkStart w:id="31" w:name="_Toc149573439"/>
    </w:p>
    <w:p w14:paraId="16264B3C" w14:textId="77777777" w:rsidR="00DF00F1" w:rsidRDefault="00DF00F1">
      <w:pPr>
        <w:spacing w:after="160" w:line="259" w:lineRule="auto"/>
        <w:rPr>
          <w:rFonts w:eastAsiaTheme="majorEastAsia" w:cstheme="majorBidi"/>
          <w:b/>
          <w:color w:val="404246"/>
          <w:sz w:val="28"/>
          <w:szCs w:val="28"/>
        </w:rPr>
      </w:pPr>
      <w:r>
        <w:rPr>
          <w:sz w:val="28"/>
          <w:szCs w:val="28"/>
        </w:rPr>
        <w:br w:type="page"/>
      </w:r>
    </w:p>
    <w:p w14:paraId="467630B0" w14:textId="68C62FD7" w:rsidR="0010551B" w:rsidRPr="00524DFA" w:rsidRDefault="0C78E011" w:rsidP="007B2C68">
      <w:pPr>
        <w:pStyle w:val="Heading2"/>
        <w:rPr>
          <w:sz w:val="28"/>
          <w:szCs w:val="28"/>
        </w:rPr>
      </w:pPr>
      <w:bookmarkStart w:id="32" w:name="_Toc150766036"/>
      <w:r w:rsidRPr="00524DFA">
        <w:rPr>
          <w:sz w:val="28"/>
          <w:szCs w:val="28"/>
        </w:rPr>
        <w:lastRenderedPageBreak/>
        <w:t>Inclusive</w:t>
      </w:r>
      <w:r w:rsidR="34A9B58D" w:rsidRPr="00524DFA">
        <w:rPr>
          <w:sz w:val="28"/>
          <w:szCs w:val="28"/>
        </w:rPr>
        <w:t xml:space="preserve"> VET </w:t>
      </w:r>
      <w:r w:rsidR="635C53D1" w:rsidRPr="00524DFA">
        <w:rPr>
          <w:sz w:val="28"/>
          <w:szCs w:val="28"/>
        </w:rPr>
        <w:t>environments and workplaces</w:t>
      </w:r>
      <w:bookmarkEnd w:id="30"/>
      <w:bookmarkEnd w:id="31"/>
      <w:bookmarkEnd w:id="32"/>
    </w:p>
    <w:tbl>
      <w:tblPr>
        <w:tblW w:w="0" w:type="auto"/>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16"/>
        <w:gridCol w:w="9497"/>
      </w:tblGrid>
      <w:tr w:rsidR="5431A9C4" w:rsidRPr="000766A1" w14:paraId="51023F60" w14:textId="77777777" w:rsidTr="00DF00F1">
        <w:trPr>
          <w:trHeight w:val="300"/>
        </w:trPr>
        <w:tc>
          <w:tcPr>
            <w:tcW w:w="416"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7A9F4C"/>
            <w:vAlign w:val="center"/>
          </w:tcPr>
          <w:p w14:paraId="31C90230" w14:textId="77C073E6" w:rsidR="5431A9C4" w:rsidRPr="00496C60" w:rsidRDefault="5431A9C4" w:rsidP="00F03972">
            <w:pPr>
              <w:spacing w:before="100" w:beforeAutospacing="1" w:after="100" w:afterAutospacing="1"/>
              <w:ind w:left="-120" w:right="-114"/>
              <w:jc w:val="center"/>
              <w:rPr>
                <w:rFonts w:ascii="Calibri" w:hAnsi="Calibri"/>
                <w:b/>
                <w:color w:val="FFFFFF" w:themeColor="background1"/>
              </w:rPr>
            </w:pPr>
            <w:r w:rsidRPr="00496C60">
              <w:rPr>
                <w:rFonts w:ascii="Calibri" w:hAnsi="Calibri"/>
                <w:b/>
                <w:color w:val="FFFFFF" w:themeColor="background1"/>
              </w:rPr>
              <w:t>No.</w:t>
            </w:r>
          </w:p>
        </w:tc>
        <w:tc>
          <w:tcPr>
            <w:tcW w:w="9497"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7A9F4C"/>
          </w:tcPr>
          <w:p w14:paraId="3CB8A07E" w14:textId="2D2B394A" w:rsidR="5431A9C4" w:rsidRPr="00496C60" w:rsidRDefault="5431A9C4" w:rsidP="00496C60">
            <w:pPr>
              <w:spacing w:before="100" w:beforeAutospacing="1" w:after="100" w:afterAutospacing="1"/>
              <w:jc w:val="center"/>
              <w:rPr>
                <w:rFonts w:ascii="Calibri" w:hAnsi="Calibri"/>
                <w:b/>
                <w:color w:val="FFFFFF" w:themeColor="background1"/>
              </w:rPr>
            </w:pPr>
            <w:r w:rsidRPr="00496C60">
              <w:rPr>
                <w:rFonts w:ascii="Calibri" w:hAnsi="Calibri"/>
                <w:b/>
                <w:color w:val="FFFFFF" w:themeColor="background1"/>
              </w:rPr>
              <w:t>Question</w:t>
            </w:r>
          </w:p>
        </w:tc>
      </w:tr>
      <w:tr w:rsidR="5431A9C4" w14:paraId="69333CFD" w14:textId="77777777" w:rsidTr="00DF00F1">
        <w:trPr>
          <w:trHeight w:val="2353"/>
        </w:trPr>
        <w:tc>
          <w:tcPr>
            <w:tcW w:w="416"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7A9F4C"/>
            <w:vAlign w:val="center"/>
          </w:tcPr>
          <w:p w14:paraId="5DE5611C" w14:textId="2CE6C5D3" w:rsidR="5431A9C4" w:rsidRPr="000766A1" w:rsidRDefault="00704825" w:rsidP="000766A1">
            <w:pPr>
              <w:spacing w:before="100" w:beforeAutospacing="1" w:after="100" w:afterAutospacing="1"/>
              <w:rPr>
                <w:rFonts w:ascii="Calibri" w:hAnsi="Calibri"/>
                <w:b/>
                <w:bCs/>
              </w:rPr>
            </w:pPr>
            <w:r w:rsidRPr="00496C60">
              <w:rPr>
                <w:rFonts w:ascii="Calibri" w:hAnsi="Calibri"/>
                <w:b/>
                <w:color w:val="FFFFFF" w:themeColor="background1"/>
              </w:rPr>
              <w:t>8</w:t>
            </w:r>
          </w:p>
        </w:tc>
        <w:tc>
          <w:tcPr>
            <w:tcW w:w="9497" w:type="dxa"/>
            <w:tcBorders>
              <w:top w:val="single" w:sz="8" w:space="0" w:color="FFFFFF" w:themeColor="background1"/>
              <w:left w:val="single" w:sz="8" w:space="0" w:color="FFFFFF" w:themeColor="background1"/>
              <w:bottom w:val="single" w:sz="4" w:space="0" w:color="auto"/>
              <w:right w:val="single" w:sz="4" w:space="0" w:color="auto"/>
            </w:tcBorders>
            <w:shd w:val="clear" w:color="auto" w:fill="auto"/>
          </w:tcPr>
          <w:p w14:paraId="02A0777A" w14:textId="42AECB46" w:rsidR="000101B9" w:rsidRPr="000101B9" w:rsidRDefault="5431A9C4" w:rsidP="197FF9CF">
            <w:pPr>
              <w:spacing w:after="0"/>
              <w:rPr>
                <w:rFonts w:eastAsia="Calibri"/>
                <w:color w:val="000000" w:themeColor="text1"/>
              </w:rPr>
            </w:pPr>
            <w:r w:rsidRPr="197FF9CF">
              <w:rPr>
                <w:rFonts w:eastAsia="Calibri"/>
                <w:b/>
                <w:bCs/>
                <w:color w:val="000000" w:themeColor="text1"/>
              </w:rPr>
              <w:t xml:space="preserve">What sorts of services and support do TAFE </w:t>
            </w:r>
            <w:r w:rsidR="0DB08BF3" w:rsidRPr="197FF9CF">
              <w:rPr>
                <w:rFonts w:eastAsia="Calibri"/>
                <w:b/>
                <w:bCs/>
                <w:color w:val="000000" w:themeColor="text1"/>
              </w:rPr>
              <w:t>a</w:t>
            </w:r>
            <w:r w:rsidR="0DB08BF3" w:rsidRPr="197FF9CF">
              <w:rPr>
                <w:rFonts w:eastAsia="Calibri"/>
                <w:b/>
                <w:bCs/>
              </w:rPr>
              <w:t xml:space="preserve">nd training </w:t>
            </w:r>
            <w:r w:rsidRPr="197FF9CF">
              <w:rPr>
                <w:rFonts w:eastAsia="Calibri"/>
                <w:b/>
                <w:bCs/>
                <w:color w:val="000000" w:themeColor="text1"/>
              </w:rPr>
              <w:t>provide</w:t>
            </w:r>
            <w:r w:rsidR="334B03BA" w:rsidRPr="197FF9CF">
              <w:rPr>
                <w:rFonts w:eastAsia="Calibri"/>
                <w:b/>
                <w:bCs/>
                <w:color w:val="000000" w:themeColor="text1"/>
              </w:rPr>
              <w:t>rs</w:t>
            </w:r>
            <w:r w:rsidR="4A41C879" w:rsidRPr="197FF9CF">
              <w:rPr>
                <w:rFonts w:eastAsia="Calibri"/>
                <w:b/>
                <w:bCs/>
                <w:color w:val="000000" w:themeColor="text1"/>
              </w:rPr>
              <w:t xml:space="preserve"> offer</w:t>
            </w:r>
            <w:r w:rsidRPr="197FF9CF">
              <w:rPr>
                <w:rFonts w:eastAsia="Calibri"/>
                <w:b/>
                <w:bCs/>
                <w:color w:val="000000" w:themeColor="text1"/>
              </w:rPr>
              <w:t xml:space="preserve"> to </w:t>
            </w:r>
            <w:r w:rsidR="5CA3C455" w:rsidRPr="197FF9CF">
              <w:rPr>
                <w:rFonts w:eastAsia="Calibri"/>
                <w:b/>
                <w:bCs/>
                <w:color w:val="000000" w:themeColor="text1"/>
              </w:rPr>
              <w:t>assist</w:t>
            </w:r>
            <w:r w:rsidRPr="197FF9CF">
              <w:rPr>
                <w:rFonts w:eastAsia="Calibri"/>
                <w:b/>
                <w:bCs/>
                <w:color w:val="000000" w:themeColor="text1"/>
              </w:rPr>
              <w:t xml:space="preserve"> students, particularly women,</w:t>
            </w:r>
            <w:r w:rsidRPr="197FF9CF">
              <w:rPr>
                <w:rFonts w:eastAsia="Calibri"/>
                <w:color w:val="000000" w:themeColor="text1"/>
              </w:rPr>
              <w:t xml:space="preserve"> </w:t>
            </w:r>
            <w:r w:rsidRPr="197FF9CF">
              <w:rPr>
                <w:rFonts w:eastAsia="Calibri"/>
                <w:b/>
                <w:bCs/>
                <w:color w:val="000000" w:themeColor="text1"/>
              </w:rPr>
              <w:t>to participate in VET?</w:t>
            </w:r>
            <w:r w:rsidR="008A4BAD" w:rsidRPr="197FF9CF">
              <w:rPr>
                <w:rFonts w:eastAsia="Calibri"/>
                <w:b/>
                <w:bCs/>
                <w:color w:val="000000" w:themeColor="text1"/>
              </w:rPr>
              <w:t xml:space="preserve"> What services </w:t>
            </w:r>
            <w:r w:rsidR="001F7682" w:rsidRPr="197FF9CF">
              <w:rPr>
                <w:rFonts w:eastAsia="Calibri"/>
                <w:b/>
                <w:bCs/>
                <w:color w:val="000000" w:themeColor="text1"/>
              </w:rPr>
              <w:t>have proven most effective?</w:t>
            </w:r>
            <w:r w:rsidRPr="197FF9CF">
              <w:rPr>
                <w:rFonts w:eastAsia="Calibri"/>
                <w:b/>
                <w:bCs/>
                <w:color w:val="000000" w:themeColor="text1"/>
              </w:rPr>
              <w:t> </w:t>
            </w:r>
            <w:r w:rsidR="000101B9" w:rsidRPr="197FF9CF">
              <w:rPr>
                <w:rFonts w:eastAsia="Calibri"/>
                <w:b/>
                <w:bCs/>
                <w:color w:val="000000" w:themeColor="text1"/>
              </w:rPr>
              <w:t>What other services and supports could be provided?</w:t>
            </w:r>
          </w:p>
          <w:p w14:paraId="77158306" w14:textId="28F812BA" w:rsidR="000138DA" w:rsidRPr="004C6E7F" w:rsidRDefault="00A6119B" w:rsidP="00A6119B">
            <w:pPr>
              <w:spacing w:after="0" w:line="240" w:lineRule="auto"/>
              <w:rPr>
                <w:rFonts w:eastAsia="Calibri"/>
                <w:color w:val="000000" w:themeColor="text1"/>
                <w:sz w:val="21"/>
                <w:szCs w:val="21"/>
              </w:rPr>
            </w:pPr>
            <w:r>
              <w:rPr>
                <w:noProof/>
              </w:rPr>
              <w:drawing>
                <wp:inline distT="0" distB="0" distL="0" distR="0" wp14:anchorId="5DCD34D0" wp14:editId="68C63306">
                  <wp:extent cx="214943" cy="213360"/>
                  <wp:effectExtent l="0" t="0" r="0" b="0"/>
                  <wp:docPr id="1584279369" name="Picture 158427936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279369"/>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218185" cy="216578"/>
                          </a:xfrm>
                          <a:prstGeom prst="rect">
                            <a:avLst/>
                          </a:prstGeom>
                        </pic:spPr>
                      </pic:pic>
                    </a:graphicData>
                  </a:graphic>
                </wp:inline>
              </w:drawing>
            </w:r>
            <w:r w:rsidR="001E5015" w:rsidRPr="004C6E7F">
              <w:rPr>
                <w:rFonts w:eastAsia="Calibri"/>
                <w:color w:val="000000" w:themeColor="text1"/>
                <w:sz w:val="21"/>
                <w:szCs w:val="21"/>
              </w:rPr>
              <w:t>Some e</w:t>
            </w:r>
            <w:r w:rsidRPr="004C6E7F">
              <w:rPr>
                <w:rFonts w:eastAsia="Calibri"/>
                <w:color w:val="000000" w:themeColor="text1"/>
                <w:sz w:val="21"/>
                <w:szCs w:val="21"/>
              </w:rPr>
              <w:t xml:space="preserve">xamples of </w:t>
            </w:r>
            <w:r w:rsidR="001F7682" w:rsidRPr="004C6E7F">
              <w:rPr>
                <w:rFonts w:eastAsia="Calibri"/>
                <w:color w:val="000000" w:themeColor="text1"/>
                <w:sz w:val="21"/>
                <w:szCs w:val="21"/>
              </w:rPr>
              <w:t xml:space="preserve">the services </w:t>
            </w:r>
            <w:r w:rsidR="00FF4F3C" w:rsidRPr="004C6E7F">
              <w:rPr>
                <w:rFonts w:eastAsia="Calibri"/>
                <w:color w:val="000000" w:themeColor="text1"/>
                <w:sz w:val="21"/>
                <w:szCs w:val="21"/>
              </w:rPr>
              <w:t>we know are being provided</w:t>
            </w:r>
            <w:r w:rsidR="000138DA" w:rsidRPr="004C6E7F">
              <w:rPr>
                <w:rFonts w:eastAsia="Calibri"/>
                <w:color w:val="000000" w:themeColor="text1"/>
                <w:sz w:val="21"/>
                <w:szCs w:val="21"/>
              </w:rPr>
              <w:t xml:space="preserve"> include:</w:t>
            </w:r>
          </w:p>
          <w:p w14:paraId="4E6643AD" w14:textId="1B4A3712" w:rsidR="5431A9C4" w:rsidRPr="004C6E7F" w:rsidRDefault="692E745A" w:rsidP="00CB1374">
            <w:pPr>
              <w:pStyle w:val="ListParagraph"/>
              <w:numPr>
                <w:ilvl w:val="0"/>
                <w:numId w:val="23"/>
              </w:numPr>
              <w:spacing w:before="100" w:after="0" w:line="276" w:lineRule="auto"/>
              <w:rPr>
                <w:rFonts w:ascii="Calibri" w:eastAsia="Calibri" w:hAnsi="Calibri" w:cs="Calibri"/>
                <w:color w:val="000000" w:themeColor="text1"/>
                <w:sz w:val="21"/>
                <w:szCs w:val="21"/>
              </w:rPr>
            </w:pPr>
            <w:r w:rsidRPr="004C6E7F">
              <w:rPr>
                <w:rFonts w:ascii="Calibri" w:eastAsia="Calibri" w:hAnsi="Calibri" w:cs="Calibri"/>
                <w:sz w:val="21"/>
                <w:szCs w:val="21"/>
              </w:rPr>
              <w:t xml:space="preserve">Careers advice and </w:t>
            </w:r>
            <w:r w:rsidRPr="004C6E7F">
              <w:rPr>
                <w:rFonts w:ascii="Calibri" w:eastAsia="Calibri" w:hAnsi="Calibri" w:cs="Calibri"/>
                <w:color w:val="000000" w:themeColor="text1"/>
                <w:sz w:val="21"/>
                <w:szCs w:val="21"/>
              </w:rPr>
              <w:t>connection to employment pathways</w:t>
            </w:r>
          </w:p>
          <w:p w14:paraId="1FE09B3C" w14:textId="5C0A6185" w:rsidR="5431A9C4" w:rsidRPr="004C6E7F" w:rsidRDefault="5431A9C4" w:rsidP="00CB1374">
            <w:pPr>
              <w:pStyle w:val="ListParagraph"/>
              <w:numPr>
                <w:ilvl w:val="0"/>
                <w:numId w:val="23"/>
              </w:numPr>
              <w:spacing w:before="100" w:after="0" w:line="276" w:lineRule="auto"/>
              <w:rPr>
                <w:rFonts w:ascii="Calibri" w:eastAsia="Calibri" w:hAnsi="Calibri" w:cs="Calibri"/>
                <w:color w:val="000000" w:themeColor="text1"/>
                <w:sz w:val="21"/>
                <w:szCs w:val="21"/>
              </w:rPr>
            </w:pPr>
            <w:r w:rsidRPr="004C6E7F">
              <w:rPr>
                <w:rFonts w:ascii="Calibri" w:eastAsia="Calibri" w:hAnsi="Calibri" w:cs="Calibri"/>
                <w:color w:val="000000" w:themeColor="text1"/>
                <w:sz w:val="21"/>
                <w:szCs w:val="21"/>
              </w:rPr>
              <w:t>Affordable</w:t>
            </w:r>
            <w:r w:rsidR="000C412C" w:rsidRPr="004C6E7F">
              <w:rPr>
                <w:rFonts w:ascii="Calibri" w:eastAsia="Calibri" w:hAnsi="Calibri" w:cs="Calibri"/>
                <w:color w:val="000000" w:themeColor="text1"/>
                <w:sz w:val="21"/>
                <w:szCs w:val="21"/>
              </w:rPr>
              <w:t xml:space="preserve"> and </w:t>
            </w:r>
            <w:r w:rsidRPr="004C6E7F">
              <w:rPr>
                <w:rFonts w:ascii="Calibri" w:eastAsia="Calibri" w:hAnsi="Calibri" w:cs="Calibri"/>
                <w:color w:val="000000" w:themeColor="text1"/>
                <w:sz w:val="21"/>
                <w:szCs w:val="21"/>
              </w:rPr>
              <w:t xml:space="preserve">accessible on-campus and/or TAFE operated </w:t>
            </w:r>
            <w:proofErr w:type="gramStart"/>
            <w:r w:rsidRPr="004C6E7F">
              <w:rPr>
                <w:rFonts w:ascii="Calibri" w:eastAsia="Calibri" w:hAnsi="Calibri" w:cs="Calibri"/>
                <w:color w:val="000000" w:themeColor="text1"/>
                <w:sz w:val="21"/>
                <w:szCs w:val="21"/>
              </w:rPr>
              <w:t>child</w:t>
            </w:r>
            <w:r w:rsidR="00D463FC" w:rsidRPr="004C6E7F">
              <w:rPr>
                <w:rFonts w:ascii="Calibri" w:eastAsia="Calibri" w:hAnsi="Calibri" w:cs="Calibri"/>
                <w:color w:val="000000" w:themeColor="text1"/>
                <w:sz w:val="21"/>
                <w:szCs w:val="21"/>
              </w:rPr>
              <w:t xml:space="preserve"> </w:t>
            </w:r>
            <w:r w:rsidRPr="004C6E7F">
              <w:rPr>
                <w:rFonts w:ascii="Calibri" w:eastAsia="Calibri" w:hAnsi="Calibri" w:cs="Calibri"/>
                <w:color w:val="000000" w:themeColor="text1"/>
                <w:sz w:val="21"/>
                <w:szCs w:val="21"/>
              </w:rPr>
              <w:t>care</w:t>
            </w:r>
            <w:proofErr w:type="gramEnd"/>
            <w:r w:rsidRPr="004C6E7F">
              <w:rPr>
                <w:rFonts w:ascii="Calibri" w:eastAsia="Calibri" w:hAnsi="Calibri" w:cs="Calibri"/>
                <w:color w:val="000000" w:themeColor="text1"/>
                <w:sz w:val="21"/>
                <w:szCs w:val="21"/>
              </w:rPr>
              <w:t xml:space="preserve"> service</w:t>
            </w:r>
            <w:r w:rsidR="00E1735A" w:rsidRPr="004C6E7F">
              <w:rPr>
                <w:rFonts w:ascii="Calibri" w:eastAsia="Calibri" w:hAnsi="Calibri" w:cs="Calibri"/>
                <w:color w:val="000000" w:themeColor="text1"/>
                <w:sz w:val="21"/>
                <w:szCs w:val="21"/>
              </w:rPr>
              <w:t>s</w:t>
            </w:r>
          </w:p>
          <w:p w14:paraId="1349FEFC" w14:textId="7521629B" w:rsidR="5431A9C4" w:rsidRPr="000766A1" w:rsidRDefault="5431A9C4" w:rsidP="00CB1374">
            <w:pPr>
              <w:pStyle w:val="ListParagraph"/>
              <w:numPr>
                <w:ilvl w:val="0"/>
                <w:numId w:val="23"/>
              </w:numPr>
              <w:spacing w:before="100" w:after="0" w:line="276" w:lineRule="auto"/>
              <w:rPr>
                <w:rFonts w:eastAsia="Calibri"/>
                <w:color w:val="000000" w:themeColor="text1"/>
              </w:rPr>
            </w:pPr>
            <w:r w:rsidRPr="004C6E7F">
              <w:rPr>
                <w:rFonts w:ascii="Calibri" w:eastAsia="Calibri" w:hAnsi="Calibri" w:cs="Calibri"/>
                <w:color w:val="000000" w:themeColor="text1"/>
                <w:sz w:val="21"/>
                <w:szCs w:val="21"/>
              </w:rPr>
              <w:t>Transport in locations where p</w:t>
            </w:r>
            <w:r w:rsidRPr="004C6E7F">
              <w:rPr>
                <w:rFonts w:eastAsia="Calibri"/>
                <w:color w:val="000000" w:themeColor="text1"/>
                <w:sz w:val="21"/>
                <w:szCs w:val="21"/>
              </w:rPr>
              <w:t>ublic transport is infrequent or unreliable</w:t>
            </w:r>
            <w:r w:rsidR="00751DCB" w:rsidRPr="004C6E7F">
              <w:rPr>
                <w:rFonts w:eastAsia="Calibri"/>
                <w:color w:val="000000" w:themeColor="text1"/>
                <w:sz w:val="21"/>
                <w:szCs w:val="21"/>
              </w:rPr>
              <w:t>.</w:t>
            </w:r>
          </w:p>
        </w:tc>
      </w:tr>
      <w:tr w:rsidR="00DF00F1" w14:paraId="5AC0310B" w14:textId="77777777" w:rsidTr="00DF00F1">
        <w:trPr>
          <w:trHeight w:val="4320"/>
        </w:trPr>
        <w:tc>
          <w:tcPr>
            <w:tcW w:w="416" w:type="dxa"/>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A9F4C"/>
            <w:vAlign w:val="center"/>
          </w:tcPr>
          <w:p w14:paraId="5791F3FF" w14:textId="77777777" w:rsidR="00DF00F1" w:rsidRPr="00F03972" w:rsidRDefault="00DF00F1">
            <w:pPr>
              <w:spacing w:before="100" w:beforeAutospacing="1" w:after="100" w:afterAutospacing="1"/>
              <w:jc w:val="center"/>
              <w:rPr>
                <w:rFonts w:ascii="Calibri" w:hAnsi="Calibri"/>
                <w:b/>
                <w:color w:val="FFFFFF" w:themeColor="background1"/>
              </w:rPr>
            </w:pPr>
            <w:bookmarkStart w:id="33" w:name="_Toc149573407"/>
            <w:bookmarkStart w:id="34" w:name="_Toc149573440"/>
            <w:r w:rsidRPr="00F03972">
              <w:rPr>
                <w:rFonts w:ascii="Calibri" w:hAnsi="Calibri"/>
                <w:b/>
                <w:color w:val="FFFFFF" w:themeColor="background1"/>
              </w:rPr>
              <w:t>9</w:t>
            </w:r>
          </w:p>
        </w:tc>
        <w:tc>
          <w:tcPr>
            <w:tcW w:w="9497" w:type="dxa"/>
            <w:tcBorders>
              <w:top w:val="single" w:sz="4" w:space="0" w:color="auto"/>
              <w:left w:val="single" w:sz="8" w:space="0" w:color="FFFFFF" w:themeColor="background1"/>
              <w:bottom w:val="single" w:sz="4" w:space="0" w:color="auto"/>
              <w:right w:val="single" w:sz="4" w:space="0" w:color="auto"/>
            </w:tcBorders>
            <w:shd w:val="clear" w:color="auto" w:fill="F2F2F2" w:themeFill="background1" w:themeFillShade="F2"/>
          </w:tcPr>
          <w:p w14:paraId="154A615F" w14:textId="77777777" w:rsidR="00DF00F1" w:rsidRDefault="00DF00F1">
            <w:pPr>
              <w:spacing w:before="100" w:after="0"/>
              <w:rPr>
                <w:rFonts w:eastAsia="Calibri"/>
                <w:b/>
                <w:bCs/>
                <w:color w:val="000000" w:themeColor="text1"/>
              </w:rPr>
            </w:pPr>
            <w:r w:rsidRPr="197FF9CF">
              <w:rPr>
                <w:rFonts w:eastAsia="Calibri"/>
                <w:b/>
                <w:bCs/>
                <w:color w:val="000000" w:themeColor="text1"/>
              </w:rPr>
              <w:t xml:space="preserve">How can we encourage and support more employers </w:t>
            </w:r>
            <w:r>
              <w:rPr>
                <w:rFonts w:eastAsia="Calibri"/>
                <w:b/>
                <w:bCs/>
                <w:color w:val="000000" w:themeColor="text1"/>
              </w:rPr>
              <w:t xml:space="preserve">and training providers </w:t>
            </w:r>
            <w:r w:rsidRPr="197FF9CF">
              <w:rPr>
                <w:rFonts w:eastAsia="Calibri"/>
                <w:b/>
                <w:bCs/>
                <w:color w:val="000000" w:themeColor="text1"/>
              </w:rPr>
              <w:t xml:space="preserve">to: </w:t>
            </w:r>
          </w:p>
          <w:p w14:paraId="618623EB" w14:textId="77777777" w:rsidR="00DF00F1" w:rsidRPr="002B4CF1" w:rsidRDefault="00DF00F1">
            <w:pPr>
              <w:pStyle w:val="ListParagraph"/>
              <w:numPr>
                <w:ilvl w:val="0"/>
                <w:numId w:val="47"/>
              </w:numPr>
              <w:spacing w:after="0" w:line="240" w:lineRule="auto"/>
              <w:ind w:left="714" w:hanging="357"/>
              <w:rPr>
                <w:rFonts w:eastAsia="Calibri"/>
                <w:b/>
                <w:bCs/>
                <w:color w:val="000000" w:themeColor="text1"/>
              </w:rPr>
            </w:pPr>
            <w:r>
              <w:rPr>
                <w:rFonts w:eastAsia="Calibri"/>
                <w:b/>
                <w:bCs/>
                <w:color w:val="000000" w:themeColor="text1"/>
              </w:rPr>
              <w:t>A</w:t>
            </w:r>
            <w:r w:rsidRPr="002B4CF1">
              <w:rPr>
                <w:rFonts w:eastAsia="Calibri"/>
                <w:b/>
                <w:bCs/>
                <w:color w:val="000000" w:themeColor="text1"/>
              </w:rPr>
              <w:t xml:space="preserve">chieve more diverse </w:t>
            </w:r>
            <w:proofErr w:type="gramStart"/>
            <w:r w:rsidRPr="002B4CF1">
              <w:rPr>
                <w:rFonts w:eastAsia="Calibri"/>
                <w:b/>
                <w:bCs/>
                <w:color w:val="000000" w:themeColor="text1"/>
              </w:rPr>
              <w:t>workforces</w:t>
            </w:r>
            <w:proofErr w:type="gramEnd"/>
            <w:r w:rsidRPr="002B4CF1">
              <w:rPr>
                <w:rFonts w:eastAsia="Calibri"/>
                <w:b/>
                <w:bCs/>
                <w:color w:val="000000" w:themeColor="text1"/>
              </w:rPr>
              <w:t xml:space="preserve"> </w:t>
            </w:r>
          </w:p>
          <w:p w14:paraId="721CE73A" w14:textId="77777777" w:rsidR="00DF00F1" w:rsidRPr="002B4CF1" w:rsidRDefault="00DF00F1">
            <w:pPr>
              <w:pStyle w:val="ListParagraph"/>
              <w:numPr>
                <w:ilvl w:val="0"/>
                <w:numId w:val="47"/>
              </w:numPr>
              <w:spacing w:after="0" w:line="240" w:lineRule="auto"/>
              <w:ind w:left="714" w:hanging="357"/>
              <w:rPr>
                <w:rFonts w:eastAsia="Calibri"/>
                <w:b/>
                <w:bCs/>
                <w:color w:val="000000" w:themeColor="text1"/>
              </w:rPr>
            </w:pPr>
            <w:r>
              <w:rPr>
                <w:rFonts w:eastAsia="Calibri"/>
                <w:b/>
                <w:bCs/>
                <w:color w:val="000000" w:themeColor="text1"/>
              </w:rPr>
              <w:t>C</w:t>
            </w:r>
            <w:r w:rsidRPr="002B4CF1">
              <w:rPr>
                <w:rFonts w:eastAsia="Calibri"/>
                <w:b/>
                <w:bCs/>
                <w:color w:val="000000" w:themeColor="text1"/>
              </w:rPr>
              <w:t xml:space="preserve">reate culturally safe and inclusive </w:t>
            </w:r>
            <w:proofErr w:type="gramStart"/>
            <w:r w:rsidRPr="002B4CF1">
              <w:rPr>
                <w:rFonts w:eastAsia="Calibri"/>
                <w:b/>
                <w:bCs/>
                <w:color w:val="000000" w:themeColor="text1"/>
              </w:rPr>
              <w:t>workplaces</w:t>
            </w:r>
            <w:proofErr w:type="gramEnd"/>
            <w:r w:rsidRPr="002B4CF1">
              <w:rPr>
                <w:rFonts w:eastAsia="Calibri"/>
                <w:b/>
                <w:bCs/>
                <w:color w:val="000000" w:themeColor="text1"/>
              </w:rPr>
              <w:t xml:space="preserve"> </w:t>
            </w:r>
          </w:p>
          <w:p w14:paraId="59DF9BBF" w14:textId="77777777" w:rsidR="00DF00F1" w:rsidRPr="002B4CF1" w:rsidRDefault="00DF00F1">
            <w:pPr>
              <w:pStyle w:val="ListParagraph"/>
              <w:numPr>
                <w:ilvl w:val="0"/>
                <w:numId w:val="47"/>
              </w:numPr>
              <w:spacing w:after="0" w:line="240" w:lineRule="auto"/>
              <w:ind w:left="714" w:hanging="357"/>
              <w:rPr>
                <w:rFonts w:eastAsia="Calibri"/>
                <w:b/>
                <w:bCs/>
                <w:color w:val="000000" w:themeColor="text1"/>
              </w:rPr>
            </w:pPr>
            <w:r>
              <w:rPr>
                <w:rFonts w:eastAsia="Calibri"/>
                <w:b/>
                <w:bCs/>
                <w:color w:val="000000" w:themeColor="text1"/>
              </w:rPr>
              <w:t>R</w:t>
            </w:r>
            <w:r w:rsidRPr="002B4CF1">
              <w:rPr>
                <w:rFonts w:eastAsia="Calibri"/>
                <w:b/>
                <w:bCs/>
                <w:color w:val="000000" w:themeColor="text1"/>
              </w:rPr>
              <w:t>emove barriers to women and carers who want to work and</w:t>
            </w:r>
            <w:r>
              <w:rPr>
                <w:rFonts w:eastAsia="Calibri"/>
                <w:b/>
                <w:bCs/>
                <w:color w:val="000000" w:themeColor="text1"/>
              </w:rPr>
              <w:t>/or</w:t>
            </w:r>
            <w:r w:rsidRPr="002B4CF1">
              <w:rPr>
                <w:rFonts w:eastAsia="Calibri"/>
                <w:b/>
                <w:bCs/>
                <w:color w:val="000000" w:themeColor="text1"/>
              </w:rPr>
              <w:t xml:space="preserve"> </w:t>
            </w:r>
            <w:proofErr w:type="gramStart"/>
            <w:r w:rsidRPr="002B4CF1">
              <w:rPr>
                <w:rFonts w:eastAsia="Calibri"/>
                <w:b/>
                <w:bCs/>
                <w:color w:val="000000" w:themeColor="text1"/>
              </w:rPr>
              <w:t>upskill</w:t>
            </w:r>
            <w:proofErr w:type="gramEnd"/>
          </w:p>
          <w:p w14:paraId="7266DC01" w14:textId="77777777" w:rsidR="00DF00F1" w:rsidRDefault="00DF00F1">
            <w:pPr>
              <w:pStyle w:val="ListParagraph"/>
              <w:numPr>
                <w:ilvl w:val="0"/>
                <w:numId w:val="47"/>
              </w:numPr>
              <w:spacing w:after="0" w:line="240" w:lineRule="auto"/>
              <w:ind w:left="714" w:hanging="357"/>
              <w:rPr>
                <w:rFonts w:eastAsia="Calibri"/>
                <w:b/>
                <w:bCs/>
                <w:color w:val="000000" w:themeColor="text1"/>
              </w:rPr>
            </w:pPr>
            <w:r>
              <w:rPr>
                <w:rFonts w:eastAsia="Calibri"/>
                <w:b/>
                <w:bCs/>
                <w:color w:val="000000" w:themeColor="text1"/>
              </w:rPr>
              <w:t>I</w:t>
            </w:r>
            <w:r w:rsidRPr="002B4CF1">
              <w:rPr>
                <w:rFonts w:eastAsia="Calibri"/>
                <w:b/>
                <w:bCs/>
                <w:color w:val="000000" w:themeColor="text1"/>
              </w:rPr>
              <w:t xml:space="preserve">mplement more flexible work </w:t>
            </w:r>
            <w:proofErr w:type="gramStart"/>
            <w:r w:rsidRPr="002B4CF1">
              <w:rPr>
                <w:rFonts w:eastAsia="Calibri"/>
                <w:b/>
                <w:bCs/>
                <w:color w:val="000000" w:themeColor="text1"/>
              </w:rPr>
              <w:t>arrangements</w:t>
            </w:r>
            <w:proofErr w:type="gramEnd"/>
          </w:p>
          <w:p w14:paraId="6F130899" w14:textId="77777777" w:rsidR="00DF00F1" w:rsidRPr="002B4CF1" w:rsidRDefault="00DF00F1">
            <w:pPr>
              <w:pStyle w:val="ListParagraph"/>
              <w:numPr>
                <w:ilvl w:val="0"/>
                <w:numId w:val="47"/>
              </w:numPr>
              <w:spacing w:after="0" w:line="240" w:lineRule="auto"/>
              <w:ind w:left="714" w:hanging="357"/>
              <w:rPr>
                <w:rFonts w:eastAsia="Calibri"/>
                <w:b/>
                <w:bCs/>
                <w:color w:val="000000" w:themeColor="text1"/>
              </w:rPr>
            </w:pPr>
            <w:r>
              <w:rPr>
                <w:rFonts w:eastAsia="Calibri"/>
                <w:b/>
                <w:bCs/>
                <w:color w:val="000000" w:themeColor="text1"/>
              </w:rPr>
              <w:t>E</w:t>
            </w:r>
            <w:r w:rsidRPr="231B7EB3">
              <w:rPr>
                <w:rFonts w:eastAsia="Calibri"/>
                <w:b/>
                <w:bCs/>
                <w:color w:val="000000" w:themeColor="text1"/>
              </w:rPr>
              <w:t>mbed inclusivity into learning environments.</w:t>
            </w:r>
          </w:p>
          <w:p w14:paraId="483DC7B3" w14:textId="77777777" w:rsidR="00DF00F1" w:rsidRDefault="00DF00F1">
            <w:pPr>
              <w:spacing w:before="100" w:after="0"/>
              <w:rPr>
                <w:rFonts w:eastAsia="Calibri"/>
                <w:b/>
                <w:bCs/>
                <w:color w:val="000000" w:themeColor="text1"/>
              </w:rPr>
            </w:pPr>
            <w:r w:rsidRPr="197FF9CF">
              <w:rPr>
                <w:rFonts w:eastAsia="Calibri"/>
                <w:b/>
                <w:bCs/>
                <w:color w:val="000000" w:themeColor="text1"/>
              </w:rPr>
              <w:t>What kind/s of assistance do employers need to actively support these types of initiatives?</w:t>
            </w:r>
          </w:p>
          <w:p w14:paraId="0522EA15" w14:textId="77777777" w:rsidR="00DF00F1" w:rsidRPr="00301ADE" w:rsidRDefault="00DF00F1">
            <w:pPr>
              <w:spacing w:before="100" w:after="0"/>
              <w:rPr>
                <w:rFonts w:eastAsia="Calibri"/>
                <w:color w:val="000000" w:themeColor="text1"/>
                <w:sz w:val="21"/>
                <w:szCs w:val="21"/>
              </w:rPr>
            </w:pPr>
            <w:r>
              <w:rPr>
                <w:noProof/>
              </w:rPr>
              <w:drawing>
                <wp:inline distT="0" distB="0" distL="0" distR="0" wp14:anchorId="156CF596" wp14:editId="101630B2">
                  <wp:extent cx="276354" cy="274320"/>
                  <wp:effectExtent l="0" t="0" r="9525" b="0"/>
                  <wp:docPr id="1384246631" name="Picture 138424663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246631"/>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277736" cy="275691"/>
                          </a:xfrm>
                          <a:prstGeom prst="rect">
                            <a:avLst/>
                          </a:prstGeom>
                        </pic:spPr>
                      </pic:pic>
                    </a:graphicData>
                  </a:graphic>
                </wp:inline>
              </w:drawing>
            </w:r>
            <w:r w:rsidRPr="00301ADE">
              <w:rPr>
                <w:rFonts w:eastAsia="Calibri"/>
                <w:color w:val="000000" w:themeColor="text1"/>
                <w:sz w:val="21"/>
                <w:szCs w:val="21"/>
              </w:rPr>
              <w:t>Matters to consider in your feedback could include:</w:t>
            </w:r>
          </w:p>
          <w:p w14:paraId="277AE91E" w14:textId="77777777" w:rsidR="00DF00F1" w:rsidRPr="00301ADE" w:rsidRDefault="00DF00F1">
            <w:pPr>
              <w:pStyle w:val="ListParagraph"/>
              <w:numPr>
                <w:ilvl w:val="0"/>
                <w:numId w:val="47"/>
              </w:numPr>
              <w:spacing w:after="0" w:line="240" w:lineRule="auto"/>
              <w:rPr>
                <w:rFonts w:eastAsia="Calibri"/>
                <w:color w:val="000000" w:themeColor="text1"/>
                <w:sz w:val="21"/>
                <w:szCs w:val="21"/>
              </w:rPr>
            </w:pPr>
            <w:r w:rsidRPr="00301ADE">
              <w:rPr>
                <w:rFonts w:eastAsia="Calibri"/>
                <w:color w:val="000000" w:themeColor="text1"/>
                <w:sz w:val="21"/>
                <w:szCs w:val="21"/>
              </w:rPr>
              <w:t xml:space="preserve">Use of and access to flexible work arrangements for employees, for example: </w:t>
            </w:r>
            <w:r w:rsidRPr="00301ADE">
              <w:rPr>
                <w:rFonts w:eastAsia="Calibri"/>
                <w:sz w:val="21"/>
                <w:szCs w:val="21"/>
              </w:rPr>
              <w:t>p</w:t>
            </w:r>
            <w:r w:rsidRPr="00301ADE">
              <w:rPr>
                <w:rFonts w:eastAsia="Calibri"/>
                <w:color w:val="000000" w:themeColor="text1"/>
                <w:sz w:val="21"/>
                <w:szCs w:val="21"/>
              </w:rPr>
              <w:t xml:space="preserve">art-time work; changed start and finish times; job sharing; compressed work </w:t>
            </w:r>
            <w:proofErr w:type="gramStart"/>
            <w:r w:rsidRPr="00301ADE">
              <w:rPr>
                <w:rFonts w:eastAsia="Calibri"/>
                <w:color w:val="000000" w:themeColor="text1"/>
                <w:sz w:val="21"/>
                <w:szCs w:val="21"/>
              </w:rPr>
              <w:t>hours</w:t>
            </w:r>
            <w:proofErr w:type="gramEnd"/>
          </w:p>
          <w:p w14:paraId="314DF44C" w14:textId="77777777" w:rsidR="00DF00F1" w:rsidRPr="00301ADE" w:rsidRDefault="00DF00F1">
            <w:pPr>
              <w:pStyle w:val="ListParagraph"/>
              <w:numPr>
                <w:ilvl w:val="0"/>
                <w:numId w:val="47"/>
              </w:numPr>
              <w:spacing w:after="0" w:line="240" w:lineRule="auto"/>
              <w:rPr>
                <w:rFonts w:eastAsia="Calibri"/>
                <w:color w:val="000000" w:themeColor="text1"/>
                <w:sz w:val="21"/>
                <w:szCs w:val="21"/>
              </w:rPr>
            </w:pPr>
            <w:r w:rsidRPr="00301ADE">
              <w:rPr>
                <w:rFonts w:eastAsia="Calibri"/>
                <w:color w:val="000000" w:themeColor="text1"/>
                <w:sz w:val="21"/>
                <w:szCs w:val="21"/>
              </w:rPr>
              <w:t xml:space="preserve">Employer policies and processes to support and encourage women to </w:t>
            </w:r>
            <w:proofErr w:type="gramStart"/>
            <w:r w:rsidRPr="00301ADE">
              <w:rPr>
                <w:rFonts w:eastAsia="Calibri"/>
                <w:color w:val="000000" w:themeColor="text1"/>
                <w:sz w:val="21"/>
                <w:szCs w:val="21"/>
              </w:rPr>
              <w:t>upskill</w:t>
            </w:r>
            <w:proofErr w:type="gramEnd"/>
          </w:p>
          <w:p w14:paraId="16A1DDA1" w14:textId="77777777" w:rsidR="00DF00F1" w:rsidRPr="00CF7F7C" w:rsidRDefault="00DF00F1">
            <w:pPr>
              <w:pStyle w:val="ListParagraph"/>
              <w:numPr>
                <w:ilvl w:val="0"/>
                <w:numId w:val="47"/>
              </w:numPr>
              <w:spacing w:before="100" w:after="0" w:line="276" w:lineRule="auto"/>
              <w:rPr>
                <w:rFonts w:eastAsia="Calibri"/>
                <w:color w:val="000000" w:themeColor="text1"/>
              </w:rPr>
            </w:pPr>
            <w:r w:rsidRPr="00301ADE">
              <w:rPr>
                <w:rFonts w:eastAsia="Calibri"/>
                <w:color w:val="000000" w:themeColor="text1"/>
                <w:sz w:val="21"/>
                <w:szCs w:val="21"/>
              </w:rPr>
              <w:t xml:space="preserve">The types of support employers require </w:t>
            </w:r>
            <w:proofErr w:type="gramStart"/>
            <w:r w:rsidRPr="00301ADE">
              <w:rPr>
                <w:rFonts w:eastAsia="Calibri"/>
                <w:color w:val="000000" w:themeColor="text1"/>
                <w:sz w:val="21"/>
                <w:szCs w:val="21"/>
              </w:rPr>
              <w:t>in order to</w:t>
            </w:r>
            <w:proofErr w:type="gramEnd"/>
            <w:r w:rsidRPr="00301ADE">
              <w:rPr>
                <w:rFonts w:eastAsia="Calibri"/>
                <w:color w:val="000000" w:themeColor="text1"/>
                <w:sz w:val="21"/>
                <w:szCs w:val="21"/>
              </w:rPr>
              <w:t xml:space="preserve"> trial, implement and improve flexible and inclusive work arrangements.</w:t>
            </w:r>
          </w:p>
        </w:tc>
      </w:tr>
      <w:tr w:rsidR="00DF00F1" w14:paraId="338BCE0F" w14:textId="77777777" w:rsidTr="00DF00F1">
        <w:trPr>
          <w:trHeight w:val="2114"/>
        </w:trPr>
        <w:tc>
          <w:tcPr>
            <w:tcW w:w="416"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7A9F4C"/>
            <w:vAlign w:val="center"/>
          </w:tcPr>
          <w:p w14:paraId="1A265EBF" w14:textId="77777777" w:rsidR="00DF00F1" w:rsidRPr="00F03972" w:rsidRDefault="00DF00F1">
            <w:pPr>
              <w:ind w:left="-120" w:right="-114"/>
              <w:jc w:val="center"/>
              <w:rPr>
                <w:rFonts w:ascii="Calibri" w:hAnsi="Calibri"/>
                <w:b/>
                <w:color w:val="FFFFFF" w:themeColor="background1"/>
              </w:rPr>
            </w:pPr>
            <w:r w:rsidRPr="00F03972">
              <w:rPr>
                <w:rFonts w:ascii="Calibri" w:hAnsi="Calibri"/>
                <w:b/>
                <w:color w:val="FFFFFF" w:themeColor="background1"/>
              </w:rPr>
              <w:t>10</w:t>
            </w:r>
          </w:p>
        </w:tc>
        <w:tc>
          <w:tcPr>
            <w:tcW w:w="9497" w:type="dxa"/>
            <w:tcBorders>
              <w:top w:val="single" w:sz="4" w:space="0" w:color="auto"/>
              <w:left w:val="single" w:sz="8" w:space="0" w:color="FFFFFF" w:themeColor="background1"/>
              <w:bottom w:val="single" w:sz="4" w:space="0" w:color="auto"/>
              <w:right w:val="single" w:sz="4" w:space="0" w:color="auto"/>
            </w:tcBorders>
            <w:shd w:val="clear" w:color="auto" w:fill="auto"/>
          </w:tcPr>
          <w:p w14:paraId="4D0D8081" w14:textId="77777777" w:rsidR="00DF00F1" w:rsidRDefault="00DF00F1">
            <w:pPr>
              <w:spacing w:before="100" w:after="0"/>
              <w:rPr>
                <w:rFonts w:eastAsia="Calibri"/>
                <w:b/>
                <w:bCs/>
                <w:color w:val="000000" w:themeColor="text1"/>
              </w:rPr>
            </w:pPr>
            <w:r w:rsidRPr="197FF9CF">
              <w:rPr>
                <w:rFonts w:eastAsia="Calibri"/>
                <w:b/>
                <w:bCs/>
                <w:color w:val="000000" w:themeColor="text1"/>
              </w:rPr>
              <w:t xml:space="preserve">How can we assist and encourage employers to support women to upskill </w:t>
            </w:r>
            <w:r>
              <w:rPr>
                <w:rFonts w:eastAsia="Calibri"/>
                <w:b/>
                <w:bCs/>
                <w:color w:val="000000" w:themeColor="text1"/>
              </w:rPr>
              <w:t>through VET</w:t>
            </w:r>
            <w:r w:rsidRPr="197FF9CF">
              <w:rPr>
                <w:rFonts w:eastAsia="Calibri"/>
                <w:b/>
                <w:bCs/>
                <w:color w:val="000000" w:themeColor="text1"/>
              </w:rPr>
              <w:t xml:space="preserve"> qualifications?</w:t>
            </w:r>
          </w:p>
          <w:p w14:paraId="1A07BAC5" w14:textId="77777777" w:rsidR="00DF00F1" w:rsidRPr="00301ADE" w:rsidRDefault="00DF00F1">
            <w:pPr>
              <w:spacing w:before="100" w:after="0"/>
              <w:rPr>
                <w:rFonts w:eastAsia="Calibri"/>
                <w:color w:val="000000" w:themeColor="text1"/>
                <w:sz w:val="21"/>
                <w:szCs w:val="21"/>
              </w:rPr>
            </w:pPr>
            <w:r>
              <w:rPr>
                <w:noProof/>
              </w:rPr>
              <w:drawing>
                <wp:inline distT="0" distB="0" distL="0" distR="0" wp14:anchorId="3E56CECB" wp14:editId="23480914">
                  <wp:extent cx="276225" cy="274192"/>
                  <wp:effectExtent l="0" t="0" r="0" b="0"/>
                  <wp:docPr id="84201818" name="Picture 84201818"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01818"/>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278463" cy="276413"/>
                          </a:xfrm>
                          <a:prstGeom prst="rect">
                            <a:avLst/>
                          </a:prstGeom>
                        </pic:spPr>
                      </pic:pic>
                    </a:graphicData>
                  </a:graphic>
                </wp:inline>
              </w:drawing>
            </w:r>
            <w:r w:rsidRPr="00301ADE">
              <w:rPr>
                <w:rFonts w:eastAsia="Calibri"/>
                <w:color w:val="000000" w:themeColor="text1"/>
                <w:sz w:val="21"/>
                <w:szCs w:val="21"/>
              </w:rPr>
              <w:t>Your considerations may include:</w:t>
            </w:r>
          </w:p>
          <w:p w14:paraId="3594CC3E" w14:textId="77777777" w:rsidR="00DF00F1" w:rsidRPr="00301ADE" w:rsidRDefault="00DF00F1">
            <w:pPr>
              <w:pStyle w:val="ListParagraph"/>
              <w:numPr>
                <w:ilvl w:val="0"/>
                <w:numId w:val="12"/>
              </w:numPr>
              <w:spacing w:after="0" w:line="276" w:lineRule="auto"/>
              <w:rPr>
                <w:rFonts w:eastAsia="Calibri"/>
                <w:color w:val="000000" w:themeColor="text1"/>
                <w:sz w:val="21"/>
                <w:szCs w:val="21"/>
              </w:rPr>
            </w:pPr>
            <w:r w:rsidRPr="00301ADE">
              <w:rPr>
                <w:rFonts w:eastAsia="Calibri"/>
                <w:color w:val="000000" w:themeColor="text1"/>
                <w:sz w:val="21"/>
                <w:szCs w:val="21"/>
              </w:rPr>
              <w:t xml:space="preserve">Employers’ use of VET to enhance the performance and expand knowledge of their </w:t>
            </w:r>
            <w:proofErr w:type="gramStart"/>
            <w:r w:rsidRPr="00301ADE">
              <w:rPr>
                <w:rFonts w:eastAsia="Calibri"/>
                <w:color w:val="000000" w:themeColor="text1"/>
                <w:sz w:val="21"/>
                <w:szCs w:val="21"/>
              </w:rPr>
              <w:t>workforce</w:t>
            </w:r>
            <w:proofErr w:type="gramEnd"/>
          </w:p>
          <w:p w14:paraId="286C349A" w14:textId="77777777" w:rsidR="00DF00F1" w:rsidRPr="00301ADE" w:rsidRDefault="00DF00F1">
            <w:pPr>
              <w:pStyle w:val="ListParagraph"/>
              <w:numPr>
                <w:ilvl w:val="0"/>
                <w:numId w:val="12"/>
              </w:numPr>
              <w:spacing w:after="0" w:line="276" w:lineRule="auto"/>
              <w:rPr>
                <w:rFonts w:eastAsia="Calibri"/>
                <w:color w:val="000000" w:themeColor="text1"/>
                <w:sz w:val="21"/>
                <w:szCs w:val="21"/>
              </w:rPr>
            </w:pPr>
            <w:r w:rsidRPr="00301ADE">
              <w:rPr>
                <w:rFonts w:eastAsia="Calibri"/>
                <w:color w:val="000000" w:themeColor="text1"/>
                <w:sz w:val="21"/>
                <w:szCs w:val="21"/>
              </w:rPr>
              <w:t>Employer initiatives that advance women along their chosen career path</w:t>
            </w:r>
          </w:p>
          <w:p w14:paraId="5A2AB5C3" w14:textId="77777777" w:rsidR="00DF00F1" w:rsidRDefault="00DF00F1">
            <w:pPr>
              <w:pStyle w:val="ListParagraph"/>
              <w:numPr>
                <w:ilvl w:val="0"/>
                <w:numId w:val="12"/>
              </w:numPr>
              <w:spacing w:after="0" w:line="276" w:lineRule="auto"/>
              <w:rPr>
                <w:rFonts w:eastAsia="Calibri"/>
                <w:color w:val="000000" w:themeColor="text1"/>
              </w:rPr>
            </w:pPr>
            <w:r w:rsidRPr="00301ADE">
              <w:rPr>
                <w:rFonts w:eastAsia="Calibri"/>
                <w:color w:val="000000" w:themeColor="text1"/>
                <w:sz w:val="21"/>
                <w:szCs w:val="21"/>
              </w:rPr>
              <w:t>VET settings that would encourage employers to provide access to VET training.</w:t>
            </w:r>
          </w:p>
        </w:tc>
      </w:tr>
    </w:tbl>
    <w:p w14:paraId="268CCDD0" w14:textId="77777777" w:rsidR="00DF00F1" w:rsidRPr="00164080" w:rsidRDefault="00DF00F1" w:rsidP="00164080"/>
    <w:p w14:paraId="2AD79648" w14:textId="77777777" w:rsidR="00DF00F1" w:rsidRDefault="00DF00F1">
      <w:pPr>
        <w:spacing w:after="160" w:line="259" w:lineRule="auto"/>
        <w:rPr>
          <w:rStyle w:val="normaltextrun"/>
          <w:rFonts w:eastAsiaTheme="majorEastAsia" w:cstheme="minorHAnsi"/>
          <w:b/>
          <w:color w:val="7A9F4C"/>
          <w:sz w:val="32"/>
          <w:szCs w:val="32"/>
        </w:rPr>
      </w:pPr>
      <w:r>
        <w:rPr>
          <w:rStyle w:val="normaltextrun"/>
          <w:rFonts w:cstheme="minorHAnsi"/>
        </w:rPr>
        <w:br w:type="page"/>
      </w:r>
    </w:p>
    <w:p w14:paraId="4CA6EE68" w14:textId="3165D636" w:rsidR="00C96730" w:rsidRPr="00F94C73" w:rsidRDefault="00C96730" w:rsidP="007B2C68">
      <w:pPr>
        <w:pStyle w:val="Heading1"/>
        <w:rPr>
          <w:rStyle w:val="normaltextrun"/>
          <w:rFonts w:cstheme="minorHAnsi"/>
        </w:rPr>
      </w:pPr>
      <w:bookmarkStart w:id="35" w:name="_Toc150766037"/>
      <w:r w:rsidRPr="00F94C73">
        <w:rPr>
          <w:rStyle w:val="normaltextrun"/>
          <w:rFonts w:cstheme="minorHAnsi"/>
        </w:rPr>
        <w:lastRenderedPageBreak/>
        <w:t>Context</w:t>
      </w:r>
      <w:bookmarkEnd w:id="33"/>
      <w:bookmarkEnd w:id="34"/>
      <w:bookmarkEnd w:id="35"/>
      <w:r w:rsidRPr="00F94C73">
        <w:rPr>
          <w:rStyle w:val="normaltextrun"/>
          <w:rFonts w:cstheme="minorHAnsi"/>
        </w:rPr>
        <w:t xml:space="preserve"> </w:t>
      </w:r>
    </w:p>
    <w:p w14:paraId="48A031D2" w14:textId="1DBCC5AC" w:rsidR="00BE4083" w:rsidRPr="00684732" w:rsidRDefault="32FDB474" w:rsidP="007B2C68">
      <w:pPr>
        <w:pStyle w:val="Heading2"/>
        <w:rPr>
          <w:rFonts w:eastAsia="Times New Roman"/>
          <w:lang w:val="en-GB" w:eastAsia="en-AU"/>
        </w:rPr>
      </w:pPr>
      <w:bookmarkStart w:id="36" w:name="_Toc149573408"/>
      <w:bookmarkStart w:id="37" w:name="_Toc149573441"/>
      <w:bookmarkStart w:id="38" w:name="_Toc150766038"/>
      <w:r w:rsidRPr="00684732">
        <w:rPr>
          <w:rFonts w:eastAsia="Times New Roman"/>
          <w:lang w:val="en-GB" w:eastAsia="en-AU"/>
        </w:rPr>
        <w:t xml:space="preserve">Women’s </w:t>
      </w:r>
      <w:r w:rsidR="00FA3B3D" w:rsidRPr="00684732">
        <w:rPr>
          <w:rFonts w:eastAsia="Times New Roman"/>
          <w:lang w:val="en-GB" w:eastAsia="en-AU"/>
        </w:rPr>
        <w:t>e</w:t>
      </w:r>
      <w:r w:rsidRPr="00684732">
        <w:rPr>
          <w:rFonts w:eastAsia="Times New Roman"/>
          <w:lang w:val="en-GB" w:eastAsia="en-AU"/>
        </w:rPr>
        <w:t xml:space="preserve">conomic </w:t>
      </w:r>
      <w:r w:rsidR="00FA3B3D" w:rsidRPr="00684732">
        <w:rPr>
          <w:rFonts w:eastAsia="Times New Roman"/>
          <w:lang w:val="en-GB" w:eastAsia="en-AU"/>
        </w:rPr>
        <w:t>e</w:t>
      </w:r>
      <w:r w:rsidRPr="00684732">
        <w:rPr>
          <w:rFonts w:eastAsia="Times New Roman"/>
          <w:lang w:val="en-GB" w:eastAsia="en-AU"/>
        </w:rPr>
        <w:t>quality</w:t>
      </w:r>
      <w:bookmarkEnd w:id="36"/>
      <w:bookmarkEnd w:id="37"/>
      <w:bookmarkEnd w:id="38"/>
    </w:p>
    <w:p w14:paraId="72497FFF" w14:textId="387EE723" w:rsidR="0075049A" w:rsidRDefault="007A639D" w:rsidP="00CC6B1F">
      <w:r>
        <w:t>In September 2022, the Jobs and S</w:t>
      </w:r>
      <w:r w:rsidR="4BFE9257">
        <w:t>k</w:t>
      </w:r>
      <w:r>
        <w:t>ills Summit</w:t>
      </w:r>
      <w:r w:rsidR="2BA0CBFB">
        <w:t xml:space="preserve"> </w:t>
      </w:r>
      <w:r w:rsidR="007426D5">
        <w:t>(the Summit)</w:t>
      </w:r>
      <w:r w:rsidR="2BA0CBFB">
        <w:t xml:space="preserve"> </w:t>
      </w:r>
      <w:r>
        <w:t xml:space="preserve">brought </w:t>
      </w:r>
      <w:r w:rsidR="00477B6F">
        <w:t xml:space="preserve">a diverse range of </w:t>
      </w:r>
      <w:r>
        <w:t>Australians</w:t>
      </w:r>
      <w:r w:rsidR="00477B6F">
        <w:t xml:space="preserve"> </w:t>
      </w:r>
      <w:r>
        <w:t xml:space="preserve">together to work constructively on the challenges and opportunities facing the Australian </w:t>
      </w:r>
      <w:r w:rsidR="00477B6F">
        <w:t>l</w:t>
      </w:r>
      <w:r>
        <w:t>abour market and economy.</w:t>
      </w:r>
      <w:r w:rsidR="00477B6F">
        <w:t xml:space="preserve"> </w:t>
      </w:r>
      <w:r>
        <w:t xml:space="preserve">It laid out </w:t>
      </w:r>
      <w:r w:rsidR="7172A90D">
        <w:t>national</w:t>
      </w:r>
      <w:r>
        <w:t xml:space="preserve"> priorities for </w:t>
      </w:r>
      <w:r w:rsidRPr="00CC6B1F">
        <w:rPr>
          <w:rStyle w:val="normaltextrun"/>
          <w:rFonts w:ascii="Calibri" w:hAnsi="Calibri" w:cs="Calibri"/>
          <w:color w:val="000000" w:themeColor="text1"/>
        </w:rPr>
        <w:t>further</w:t>
      </w:r>
      <w:r>
        <w:t xml:space="preserve"> work and future action, including the need to embed women’s economic participation and equality as a key economic imperative.</w:t>
      </w:r>
      <w:r w:rsidR="0093657B">
        <w:t xml:space="preserve"> </w:t>
      </w:r>
    </w:p>
    <w:p w14:paraId="01085053" w14:textId="3BDE6F70" w:rsidR="005B75C9" w:rsidRPr="003E34D2" w:rsidRDefault="009D47C5" w:rsidP="00CC6B1F">
      <w:r w:rsidRPr="002B4CF1">
        <w:t xml:space="preserve">Released on 23 </w:t>
      </w:r>
      <w:r w:rsidR="0075049A" w:rsidRPr="002B4CF1">
        <w:t>O</w:t>
      </w:r>
      <w:r w:rsidRPr="002B4CF1">
        <w:t>ctober 2023, t</w:t>
      </w:r>
      <w:r w:rsidR="007123A1" w:rsidRPr="002B4CF1">
        <w:t xml:space="preserve">he Women’s Economic </w:t>
      </w:r>
      <w:r w:rsidR="00D91DC4" w:rsidRPr="002B4CF1">
        <w:t>Equality</w:t>
      </w:r>
      <w:r w:rsidR="007123A1" w:rsidRPr="002B4CF1">
        <w:t xml:space="preserve"> Taskforce (WEET)</w:t>
      </w:r>
      <w:r w:rsidR="00CB1374">
        <w:t xml:space="preserve"> Report</w:t>
      </w:r>
      <w:r w:rsidR="007123A1" w:rsidRPr="002B4CF1">
        <w:t xml:space="preserve"> </w:t>
      </w:r>
      <w:r w:rsidR="00CB1374" w:rsidRPr="00CB1374">
        <w:t xml:space="preserve">(available at </w:t>
      </w:r>
      <w:hyperlink r:id="rId22">
        <w:r w:rsidR="00CB1374">
          <w:rPr>
            <w:rStyle w:val="Hyperlink"/>
          </w:rPr>
          <w:t>https://www.pmc.gov.au/sites/default/files/resource/download/womens-economic-equality-taskforce-final-report.pdf</w:t>
        </w:r>
      </w:hyperlink>
      <w:r w:rsidR="00FF3F8B">
        <w:rPr>
          <w:rStyle w:val="Hyperlink"/>
        </w:rPr>
        <w:t>)</w:t>
      </w:r>
      <w:r w:rsidR="007123A1">
        <w:t xml:space="preserve"> </w:t>
      </w:r>
      <w:r w:rsidR="00A71416">
        <w:t xml:space="preserve">acknowledges the restrictions and impacts of pervasive and systematic gender inequality on Australia’s full social </w:t>
      </w:r>
      <w:r w:rsidR="00A71416" w:rsidRPr="00CC6B1F">
        <w:rPr>
          <w:rStyle w:val="normaltextrun"/>
          <w:rFonts w:ascii="Calibri" w:hAnsi="Calibri" w:cs="Calibri"/>
          <w:color w:val="000000" w:themeColor="text1"/>
        </w:rPr>
        <w:t>and</w:t>
      </w:r>
      <w:r w:rsidR="00A71416">
        <w:t xml:space="preserve"> economic potential. It identifies five economic pillars where gendered economic inequality is </w:t>
      </w:r>
      <w:r w:rsidR="493C7D89">
        <w:t>notably</w:t>
      </w:r>
      <w:r w:rsidR="00A71416">
        <w:t xml:space="preserve"> prevalent: Care; Work; Education and Skills; Tax and Transfers; and Government.</w:t>
      </w:r>
      <w:r w:rsidR="0075049A">
        <w:t xml:space="preserve"> The WEET Report </w:t>
      </w:r>
      <w:r w:rsidR="0057392B">
        <w:t>recommend</w:t>
      </w:r>
      <w:r w:rsidR="00D87D12">
        <w:t>s</w:t>
      </w:r>
      <w:r w:rsidR="0057392B">
        <w:t xml:space="preserve"> t</w:t>
      </w:r>
      <w:r w:rsidR="36636FF5">
        <w:t>hat t</w:t>
      </w:r>
      <w:r w:rsidR="0057392B">
        <w:t>he Australian Government</w:t>
      </w:r>
      <w:r w:rsidR="0011188E">
        <w:t>:</w:t>
      </w:r>
      <w:r w:rsidR="0057392B">
        <w:t xml:space="preserve"> </w:t>
      </w:r>
      <w:r w:rsidR="00552E2E">
        <w:t xml:space="preserve">provide women with lifelong, accessible, </w:t>
      </w:r>
      <w:proofErr w:type="gramStart"/>
      <w:r w:rsidR="00552E2E">
        <w:t>flexible</w:t>
      </w:r>
      <w:proofErr w:type="gramEnd"/>
      <w:r w:rsidR="00552E2E">
        <w:t xml:space="preserve"> and affordable education and skill building</w:t>
      </w:r>
      <w:r w:rsidR="0011188E">
        <w:t>; and</w:t>
      </w:r>
      <w:r w:rsidR="00552E2E">
        <w:t xml:space="preserve"> remove existing disincentives and inequities that perpetuate industry and occupational segregation and sustained </w:t>
      </w:r>
      <w:r w:rsidR="2DC9DDA6">
        <w:t xml:space="preserve">gendered </w:t>
      </w:r>
      <w:r w:rsidR="00552E2E">
        <w:t>pay and wealth gaps.</w:t>
      </w:r>
      <w:r w:rsidR="007123A1">
        <w:t xml:space="preserve"> </w:t>
      </w:r>
    </w:p>
    <w:p w14:paraId="67D1071C" w14:textId="438615D9" w:rsidR="005B75C9" w:rsidRDefault="005B75C9" w:rsidP="00CC6B1F">
      <w:r>
        <w:t xml:space="preserve">Over their lifetimes, women are more likely to earn less than men, are less likely to advance as far in their careers as men and tend to accumulate less superannuation than men. On average, women </w:t>
      </w:r>
      <w:r w:rsidR="001F4F5C">
        <w:t>also</w:t>
      </w:r>
      <w:r>
        <w:t xml:space="preserve"> tend to retire earlier than </w:t>
      </w:r>
      <w:r w:rsidRPr="19C427DF">
        <w:rPr>
          <w:rStyle w:val="normaltextrun"/>
          <w:rFonts w:ascii="Calibri" w:hAnsi="Calibri" w:cs="Calibri"/>
          <w:color w:val="000000" w:themeColor="text1"/>
        </w:rPr>
        <w:t>men</w:t>
      </w:r>
      <w:r>
        <w:t xml:space="preserve">. The cumulative effect of these factors can have negative impacts later in life, particularly for women who go through a relationship breakdown or divorce. Single mothers can face acute challenges in relation to workforce participation and financial security that can have significant impacts for their lifetime earnings and retirement income. </w:t>
      </w:r>
      <w:r w:rsidR="43692F03">
        <w:t xml:space="preserve">Additionally, </w:t>
      </w:r>
      <w:r>
        <w:t xml:space="preserve">migrants </w:t>
      </w:r>
      <w:r w:rsidR="008B3474">
        <w:t xml:space="preserve">who are women </w:t>
      </w:r>
      <w:r>
        <w:t xml:space="preserve">tend to have weaker economic outcomes than </w:t>
      </w:r>
      <w:r w:rsidR="00792391">
        <w:t xml:space="preserve">those </w:t>
      </w:r>
      <w:r>
        <w:t>who are men, and the gender gap in labour force participation is also higher among</w:t>
      </w:r>
      <w:r w:rsidR="7C40F319">
        <w:t>st</w:t>
      </w:r>
      <w:r>
        <w:t xml:space="preserve"> migrants when compared with the </w:t>
      </w:r>
      <w:r w:rsidR="7B553777">
        <w:t xml:space="preserve">general </w:t>
      </w:r>
      <w:r>
        <w:t>Australian population</w:t>
      </w:r>
      <w:r w:rsidRPr="00D9200B">
        <w:rPr>
          <w:color w:val="000000" w:themeColor="text1"/>
          <w:vertAlign w:val="superscript"/>
        </w:rPr>
        <w:footnoteReference w:id="2"/>
      </w:r>
      <w:r>
        <w:t>.</w:t>
      </w:r>
    </w:p>
    <w:p w14:paraId="3D8E13C8" w14:textId="4AC8C2A6" w:rsidR="000714B4" w:rsidRPr="003E34D2" w:rsidRDefault="000714B4" w:rsidP="00CC6B1F">
      <w:r w:rsidRPr="003E34D2">
        <w:t xml:space="preserve">The Summit was just the beginning of </w:t>
      </w:r>
      <w:r>
        <w:t>the</w:t>
      </w:r>
      <w:r w:rsidRPr="003E34D2">
        <w:t xml:space="preserve"> Government’s conversation about </w:t>
      </w:r>
      <w:r w:rsidR="1E5CC369">
        <w:t xml:space="preserve">women’s economic participation, </w:t>
      </w:r>
      <w:r w:rsidR="4702B754">
        <w:t>through focusing on opportunities to improve women’s economic</w:t>
      </w:r>
      <w:r w:rsidR="1E5CC369">
        <w:t xml:space="preserve"> equality and security</w:t>
      </w:r>
      <w:r w:rsidRPr="003E34D2">
        <w:t>.</w:t>
      </w:r>
      <w:r>
        <w:t xml:space="preserve"> Th</w:t>
      </w:r>
      <w:r w:rsidR="48ECFFC1">
        <w:t>is</w:t>
      </w:r>
      <w:r>
        <w:t xml:space="preserve"> conversation continu</w:t>
      </w:r>
      <w:r w:rsidR="006F0872">
        <w:t>es</w:t>
      </w:r>
      <w:r>
        <w:t>.</w:t>
      </w:r>
    </w:p>
    <w:p w14:paraId="602E3089" w14:textId="626B8CE7" w:rsidR="002158BC" w:rsidRPr="003E34D2" w:rsidRDefault="009F0048" w:rsidP="00CC6B1F">
      <w:r>
        <w:rPr>
          <w:rFonts w:ascii="Calibri" w:eastAsia="Calibri" w:hAnsi="Calibri" w:cs="Calibri"/>
        </w:rPr>
        <w:t>T</w:t>
      </w:r>
      <w:r w:rsidR="008776E2" w:rsidRPr="5431A9C4">
        <w:rPr>
          <w:rFonts w:ascii="Calibri" w:eastAsia="Calibri" w:hAnsi="Calibri" w:cs="Calibri"/>
        </w:rPr>
        <w:t>he</w:t>
      </w:r>
      <w:r w:rsidR="008776E2" w:rsidRPr="5431A9C4">
        <w:rPr>
          <w:rFonts w:ascii="Calibri" w:eastAsia="Calibri" w:hAnsi="Calibri" w:cs="Calibri"/>
          <w:b/>
          <w:bCs/>
        </w:rPr>
        <w:t xml:space="preserve"> </w:t>
      </w:r>
      <w:r w:rsidR="008776E2" w:rsidRPr="00E972FD">
        <w:rPr>
          <w:rFonts w:ascii="Calibri" w:eastAsia="Calibri" w:hAnsi="Calibri" w:cs="Calibri"/>
          <w:i/>
          <w:iCs/>
        </w:rPr>
        <w:t>2023</w:t>
      </w:r>
      <w:r w:rsidR="6953D300" w:rsidRPr="00E972FD">
        <w:rPr>
          <w:rFonts w:ascii="Calibri" w:eastAsia="Calibri" w:hAnsi="Calibri" w:cs="Calibri"/>
          <w:i/>
          <w:iCs/>
        </w:rPr>
        <w:t xml:space="preserve"> Intergeneration</w:t>
      </w:r>
      <w:r w:rsidR="00BA1B70" w:rsidRPr="00E972FD">
        <w:rPr>
          <w:rFonts w:ascii="Calibri" w:eastAsia="Calibri" w:hAnsi="Calibri" w:cs="Calibri"/>
          <w:i/>
          <w:iCs/>
        </w:rPr>
        <w:t>al</w:t>
      </w:r>
      <w:r w:rsidR="6953D300" w:rsidRPr="00E972FD">
        <w:rPr>
          <w:rFonts w:ascii="Calibri" w:eastAsia="Calibri" w:hAnsi="Calibri" w:cs="Calibri"/>
          <w:i/>
          <w:iCs/>
        </w:rPr>
        <w:t xml:space="preserve"> Report 2023</w:t>
      </w:r>
      <w:r w:rsidR="008776E2" w:rsidRPr="00E972FD">
        <w:rPr>
          <w:rFonts w:ascii="Calibri" w:eastAsia="Calibri" w:hAnsi="Calibri" w:cs="Calibri"/>
          <w:i/>
          <w:iCs/>
        </w:rPr>
        <w:t>:</w:t>
      </w:r>
      <w:r w:rsidR="6953D300" w:rsidRPr="00E972FD">
        <w:rPr>
          <w:rFonts w:ascii="Calibri" w:eastAsia="Calibri" w:hAnsi="Calibri" w:cs="Calibri"/>
          <w:i/>
          <w:iCs/>
        </w:rPr>
        <w:t xml:space="preserve"> Australia’s Future to 2063</w:t>
      </w:r>
      <w:r w:rsidR="00B643F2" w:rsidRPr="5431A9C4">
        <w:rPr>
          <w:rFonts w:ascii="Calibri" w:eastAsia="Calibri" w:hAnsi="Calibri" w:cs="Calibri"/>
        </w:rPr>
        <w:t xml:space="preserve"> </w:t>
      </w:r>
      <w:r w:rsidR="00E972FD">
        <w:rPr>
          <w:rFonts w:ascii="Calibri" w:eastAsia="Calibri" w:hAnsi="Calibri" w:cs="Calibri"/>
        </w:rPr>
        <w:t>(</w:t>
      </w:r>
      <w:r w:rsidR="00666C93">
        <w:rPr>
          <w:rFonts w:ascii="Calibri" w:eastAsia="Calibri" w:hAnsi="Calibri" w:cs="Calibri"/>
        </w:rPr>
        <w:t xml:space="preserve">available at </w:t>
      </w:r>
      <w:hyperlink r:id="rId23">
        <w:r w:rsidR="00092666" w:rsidRPr="21CAB9C1">
          <w:rPr>
            <w:rStyle w:val="Hyperlink"/>
            <w:rFonts w:ascii="Calibri" w:eastAsia="Calibri" w:hAnsi="Calibri" w:cs="Calibri"/>
          </w:rPr>
          <w:t>https://treasury.gov.au/sites/default/files/2023-08/p2023-435150.pdf</w:t>
        </w:r>
      </w:hyperlink>
      <w:r w:rsidR="00E972FD">
        <w:rPr>
          <w:rFonts w:ascii="Calibri" w:eastAsia="Calibri" w:hAnsi="Calibri" w:cs="Calibri"/>
        </w:rPr>
        <w:t xml:space="preserve">) </w:t>
      </w:r>
      <w:r w:rsidR="004732BF" w:rsidRPr="21CAB9C1">
        <w:rPr>
          <w:rFonts w:ascii="Calibri" w:eastAsia="Calibri" w:hAnsi="Calibri" w:cs="Calibri"/>
        </w:rPr>
        <w:t>predict</w:t>
      </w:r>
      <w:r w:rsidR="27166E81" w:rsidRPr="21CAB9C1">
        <w:rPr>
          <w:rFonts w:ascii="Calibri" w:eastAsia="Calibri" w:hAnsi="Calibri" w:cs="Calibri"/>
        </w:rPr>
        <w:t>s</w:t>
      </w:r>
      <w:r w:rsidR="004732BF" w:rsidRPr="5431A9C4">
        <w:rPr>
          <w:rFonts w:ascii="Calibri" w:eastAsia="Calibri" w:hAnsi="Calibri" w:cs="Calibri"/>
        </w:rPr>
        <w:t xml:space="preserve"> shifts </w:t>
      </w:r>
      <w:r w:rsidR="004732BF" w:rsidRPr="003E34D2">
        <w:t>in Australia’s economy and outline</w:t>
      </w:r>
      <w:r w:rsidR="269BF90D" w:rsidRPr="003E34D2">
        <w:t>s</w:t>
      </w:r>
      <w:r w:rsidR="004732BF" w:rsidRPr="003E34D2">
        <w:t xml:space="preserve"> risks to Australia’s future </w:t>
      </w:r>
      <w:r w:rsidR="004732BF">
        <w:t>prosperity</w:t>
      </w:r>
      <w:r w:rsidR="004732BF" w:rsidRPr="003E34D2">
        <w:t xml:space="preserve"> and resilience. </w:t>
      </w:r>
      <w:r>
        <w:t>It</w:t>
      </w:r>
      <w:r w:rsidR="004732BF" w:rsidRPr="003E34D2">
        <w:t xml:space="preserve"> recognises that responsive skills and training systems are important to growing and transforming our workforce</w:t>
      </w:r>
      <w:r w:rsidR="007A3261" w:rsidRPr="003E34D2">
        <w:t xml:space="preserve"> </w:t>
      </w:r>
      <w:r w:rsidR="476D8888">
        <w:t xml:space="preserve">to </w:t>
      </w:r>
      <w:r w:rsidR="007A3261" w:rsidRPr="003E34D2">
        <w:t>address future challenges and maximise our opportunities</w:t>
      </w:r>
      <w:r w:rsidR="004732BF" w:rsidRPr="003E34D2">
        <w:t>.</w:t>
      </w:r>
      <w:r w:rsidR="6ABD0744" w:rsidRPr="003E34D2">
        <w:t xml:space="preserve"> </w:t>
      </w:r>
      <w:r w:rsidR="00D45000" w:rsidRPr="003E34D2">
        <w:t xml:space="preserve">The Report maintains that </w:t>
      </w:r>
      <w:r w:rsidR="003F149A" w:rsidRPr="003E34D2">
        <w:t xml:space="preserve">increases in </w:t>
      </w:r>
      <w:r w:rsidR="00D45000" w:rsidRPr="003E34D2">
        <w:t>labour force participation over the past 40 years ha</w:t>
      </w:r>
      <w:r w:rsidR="003F149A" w:rsidRPr="003E34D2">
        <w:t>ve</w:t>
      </w:r>
      <w:r w:rsidR="00D45000" w:rsidRPr="003E34D2">
        <w:t xml:space="preserve"> largely been driven by women, with women’s labour force participation at a record high</w:t>
      </w:r>
      <w:r w:rsidR="008F35FA" w:rsidRPr="003E34D2">
        <w:t>. T</w:t>
      </w:r>
      <w:r w:rsidR="008F35FA">
        <w:t xml:space="preserve">he economy has shifted to be more services-oriented and employment arrangements have become more varied. Combined with changes in legislation and social attitudes, this has encouraged more women to enter skilled professions. </w:t>
      </w:r>
      <w:r w:rsidR="003F149A" w:rsidRPr="003E34D2">
        <w:t xml:space="preserve">Notwithstanding this, the Report notes </w:t>
      </w:r>
      <w:r w:rsidR="00C6246A" w:rsidRPr="003E34D2">
        <w:t xml:space="preserve">that </w:t>
      </w:r>
      <w:r w:rsidR="003F149A" w:rsidRPr="003E34D2">
        <w:t>t</w:t>
      </w:r>
      <w:r w:rsidR="003F149A">
        <w:t xml:space="preserve">he experiences </w:t>
      </w:r>
      <w:r>
        <w:t>of</w:t>
      </w:r>
      <w:r w:rsidR="003F149A">
        <w:t xml:space="preserve"> women are varied</w:t>
      </w:r>
      <w:r w:rsidR="6540DE3E">
        <w:t>:</w:t>
      </w:r>
      <w:r w:rsidR="003F149A">
        <w:t xml:space="preserve"> many women continue to face barriers to finding jobs or working their preferred hours</w:t>
      </w:r>
      <w:r w:rsidR="6FC2C933">
        <w:t>; and</w:t>
      </w:r>
      <w:r w:rsidR="002158BC">
        <w:t xml:space="preserve"> many industries and occupations have persistent gender skews.</w:t>
      </w:r>
    </w:p>
    <w:p w14:paraId="11135044" w14:textId="0BD32742" w:rsidR="00C6246A" w:rsidRDefault="009F0048" w:rsidP="00CC6B1F">
      <w:pPr>
        <w:rPr>
          <w:rFonts w:ascii="Calibri" w:eastAsia="Calibri" w:hAnsi="Calibri" w:cs="Calibri"/>
          <w:color w:val="000000" w:themeColor="text1"/>
          <w:sz w:val="20"/>
          <w:szCs w:val="20"/>
        </w:rPr>
      </w:pPr>
      <w:r>
        <w:rPr>
          <w:rFonts w:eastAsia="Calibri"/>
        </w:rPr>
        <w:t>B</w:t>
      </w:r>
      <w:r w:rsidR="00F47843" w:rsidRPr="5431A9C4">
        <w:rPr>
          <w:rFonts w:eastAsia="Calibri"/>
        </w:rPr>
        <w:t xml:space="preserve">uilding on the outcomes of the </w:t>
      </w:r>
      <w:r w:rsidR="00F47843" w:rsidRPr="003E34D2">
        <w:t>Summit</w:t>
      </w:r>
      <w:r w:rsidR="00F47843" w:rsidRPr="5431A9C4">
        <w:rPr>
          <w:rFonts w:eastAsia="Calibri"/>
        </w:rPr>
        <w:t xml:space="preserve">, </w:t>
      </w:r>
      <w:r w:rsidR="648061DD" w:rsidRPr="00BD50F4">
        <w:rPr>
          <w:rFonts w:eastAsia="Calibri"/>
          <w:i/>
          <w:iCs/>
        </w:rPr>
        <w:t>Working Future</w:t>
      </w:r>
      <w:r w:rsidR="00BD50F4">
        <w:rPr>
          <w:rFonts w:eastAsia="Calibri"/>
          <w:i/>
          <w:iCs/>
        </w:rPr>
        <w:t xml:space="preserve"> </w:t>
      </w:r>
      <w:r w:rsidR="00BD50F4">
        <w:rPr>
          <w:rFonts w:eastAsia="Calibri"/>
        </w:rPr>
        <w:t>(available at</w:t>
      </w:r>
      <w:r w:rsidR="00BD50F4" w:rsidRPr="00BD50F4">
        <w:t xml:space="preserve"> </w:t>
      </w:r>
      <w:hyperlink r:id="rId24">
        <w:r w:rsidR="003C642B" w:rsidRPr="61DFDBC9">
          <w:rPr>
            <w:rStyle w:val="Hyperlink"/>
            <w:rFonts w:eastAsia="Calibri"/>
          </w:rPr>
          <w:t>https://treasury.gov.au/sites/default/files/2023-09/p2023-447996-working-future.pdf</w:t>
        </w:r>
      </w:hyperlink>
      <w:r w:rsidR="00BD50F4">
        <w:rPr>
          <w:rFonts w:eastAsia="Calibri"/>
        </w:rPr>
        <w:t xml:space="preserve">) </w:t>
      </w:r>
      <w:r w:rsidR="00F47843" w:rsidRPr="00505D86">
        <w:rPr>
          <w:rFonts w:eastAsia="Calibri"/>
        </w:rPr>
        <w:t>is t</w:t>
      </w:r>
      <w:r w:rsidR="648061DD" w:rsidRPr="00505D86">
        <w:rPr>
          <w:rFonts w:eastAsia="Calibri"/>
        </w:rPr>
        <w:t xml:space="preserve">he Australian Government’s </w:t>
      </w:r>
      <w:r w:rsidR="00F47843" w:rsidRPr="00505D86">
        <w:rPr>
          <w:rFonts w:eastAsia="Calibri"/>
        </w:rPr>
        <w:t>w</w:t>
      </w:r>
      <w:r w:rsidR="648061DD" w:rsidRPr="00505D86">
        <w:rPr>
          <w:rFonts w:eastAsia="Calibri"/>
        </w:rPr>
        <w:t xml:space="preserve">hite </w:t>
      </w:r>
      <w:r w:rsidR="00F47843" w:rsidRPr="00505D86">
        <w:rPr>
          <w:rFonts w:eastAsia="Calibri"/>
        </w:rPr>
        <w:t>p</w:t>
      </w:r>
      <w:r w:rsidR="648061DD" w:rsidRPr="00505D86">
        <w:rPr>
          <w:rFonts w:eastAsia="Calibri"/>
        </w:rPr>
        <w:t xml:space="preserve">aper on </w:t>
      </w:r>
      <w:r w:rsidR="00F47843" w:rsidRPr="00505D86">
        <w:rPr>
          <w:rFonts w:eastAsia="Calibri"/>
        </w:rPr>
        <w:t>j</w:t>
      </w:r>
      <w:r w:rsidR="648061DD" w:rsidRPr="00505D86">
        <w:rPr>
          <w:rFonts w:eastAsia="Calibri"/>
        </w:rPr>
        <w:t xml:space="preserve">obs and </w:t>
      </w:r>
      <w:r w:rsidR="00F47843" w:rsidRPr="00505D86">
        <w:rPr>
          <w:rFonts w:eastAsia="Calibri"/>
        </w:rPr>
        <w:t>o</w:t>
      </w:r>
      <w:r w:rsidR="648061DD" w:rsidRPr="00505D86">
        <w:rPr>
          <w:rFonts w:eastAsia="Calibri"/>
        </w:rPr>
        <w:t>pportunitie</w:t>
      </w:r>
      <w:r w:rsidR="648061DD" w:rsidRPr="00505D86">
        <w:rPr>
          <w:rFonts w:eastAsia="Calibri"/>
          <w:color w:val="000000" w:themeColor="text1"/>
        </w:rPr>
        <w:t>s</w:t>
      </w:r>
      <w:r w:rsidR="00F47843" w:rsidRPr="00505D86">
        <w:rPr>
          <w:rStyle w:val="Hyperlink"/>
          <w:rFonts w:eastAsia="Calibri"/>
          <w:color w:val="000000" w:themeColor="text1"/>
          <w:u w:val="none"/>
        </w:rPr>
        <w:t>.</w:t>
      </w:r>
      <w:r w:rsidR="002158BC" w:rsidRPr="00505D86">
        <w:rPr>
          <w:rStyle w:val="Hyperlink"/>
          <w:rFonts w:eastAsia="Calibri"/>
          <w:color w:val="000000" w:themeColor="text1"/>
          <w:u w:val="none"/>
        </w:rPr>
        <w:t xml:space="preserve"> </w:t>
      </w:r>
      <w:r w:rsidRPr="00505D86">
        <w:rPr>
          <w:rFonts w:eastAsia="Calibri"/>
          <w:color w:val="000000" w:themeColor="text1"/>
        </w:rPr>
        <w:t>It</w:t>
      </w:r>
      <w:r w:rsidR="00C6246A" w:rsidRPr="00505D86">
        <w:rPr>
          <w:rFonts w:eastAsia="Calibri"/>
          <w:color w:val="000000" w:themeColor="text1"/>
        </w:rPr>
        <w:t xml:space="preserve"> highlights the need f</w:t>
      </w:r>
      <w:r w:rsidR="00C6246A" w:rsidRPr="5431A9C4">
        <w:rPr>
          <w:rFonts w:eastAsia="Calibri"/>
          <w:color w:val="000000" w:themeColor="text1"/>
        </w:rPr>
        <w:t xml:space="preserve">or a </w:t>
      </w:r>
      <w:r w:rsidR="00C6246A" w:rsidRPr="5431A9C4">
        <w:rPr>
          <w:rFonts w:eastAsia="Calibri"/>
        </w:rPr>
        <w:t xml:space="preserve">dynamic and inclusive labour market to </w:t>
      </w:r>
      <w:r w:rsidR="00C6246A" w:rsidRPr="00CC6B1F">
        <w:t>support</w:t>
      </w:r>
      <w:r w:rsidR="00C6246A" w:rsidRPr="5431A9C4">
        <w:rPr>
          <w:rFonts w:eastAsia="Calibri"/>
        </w:rPr>
        <w:t xml:space="preserve"> secure, well-paid jobs in which employees, employers and communities can thrive. </w:t>
      </w:r>
      <w:r>
        <w:rPr>
          <w:rFonts w:eastAsia="Calibri"/>
        </w:rPr>
        <w:t>It finds that a</w:t>
      </w:r>
      <w:r w:rsidR="00C6246A" w:rsidRPr="5431A9C4">
        <w:rPr>
          <w:rFonts w:eastAsia="Calibri"/>
        </w:rPr>
        <w:t xml:space="preserve">cross all of Australia’s structural economic challenges </w:t>
      </w:r>
      <w:r w:rsidR="00E92407" w:rsidRPr="5431A9C4">
        <w:rPr>
          <w:rFonts w:eastAsia="Calibri"/>
        </w:rPr>
        <w:t>–</w:t>
      </w:r>
      <w:r w:rsidR="00C6246A" w:rsidRPr="5431A9C4">
        <w:rPr>
          <w:rFonts w:eastAsia="Calibri"/>
        </w:rPr>
        <w:t xml:space="preserve"> care</w:t>
      </w:r>
      <w:r w:rsidR="00E92407" w:rsidRPr="5431A9C4">
        <w:rPr>
          <w:rFonts w:eastAsia="Calibri"/>
        </w:rPr>
        <w:t xml:space="preserve"> </w:t>
      </w:r>
      <w:r w:rsidR="00E92407" w:rsidRPr="003E34D2">
        <w:t>services</w:t>
      </w:r>
      <w:r w:rsidR="00C6246A" w:rsidRPr="5431A9C4">
        <w:rPr>
          <w:rFonts w:eastAsia="Calibri"/>
        </w:rPr>
        <w:t xml:space="preserve">, net zero transition, digital, sovereign </w:t>
      </w:r>
      <w:proofErr w:type="gramStart"/>
      <w:r w:rsidR="00C6246A" w:rsidRPr="00CC6B1F">
        <w:lastRenderedPageBreak/>
        <w:t>manufacturing</w:t>
      </w:r>
      <w:proofErr w:type="gramEnd"/>
      <w:r w:rsidR="00C6246A" w:rsidRPr="5431A9C4">
        <w:rPr>
          <w:rFonts w:eastAsia="Calibri"/>
        </w:rPr>
        <w:t xml:space="preserve"> and defence</w:t>
      </w:r>
      <w:r w:rsidR="008510F7">
        <w:rPr>
          <w:rFonts w:eastAsia="Calibri"/>
        </w:rPr>
        <w:t xml:space="preserve"> </w:t>
      </w:r>
      <w:r w:rsidR="000D1B8A">
        <w:rPr>
          <w:rFonts w:eastAsia="Calibri"/>
        </w:rPr>
        <w:t>–</w:t>
      </w:r>
      <w:r w:rsidR="00C6246A" w:rsidRPr="5431A9C4">
        <w:rPr>
          <w:rFonts w:eastAsia="Calibri"/>
        </w:rPr>
        <w:t xml:space="preserve"> our skills are in shortage. </w:t>
      </w:r>
      <w:r w:rsidR="002158BC" w:rsidRPr="5431A9C4">
        <w:rPr>
          <w:rFonts w:eastAsia="Calibri"/>
          <w:i/>
          <w:iCs/>
        </w:rPr>
        <w:t>Working Future</w:t>
      </w:r>
      <w:r w:rsidR="002158BC" w:rsidRPr="5431A9C4">
        <w:rPr>
          <w:rFonts w:eastAsia="Calibri"/>
        </w:rPr>
        <w:t xml:space="preserve"> objectives and actions </w:t>
      </w:r>
      <w:r w:rsidR="002158BC" w:rsidRPr="5431A9C4">
        <w:t>are being guided by reform principles that relate to women’s economic equality</w:t>
      </w:r>
      <w:r>
        <w:t>. This</w:t>
      </w:r>
      <w:r w:rsidR="002158BC" w:rsidRPr="5431A9C4">
        <w:t xml:space="preserve"> include</w:t>
      </w:r>
      <w:r>
        <w:t>s</w:t>
      </w:r>
      <w:r w:rsidR="002158BC" w:rsidRPr="5431A9C4">
        <w:t xml:space="preserve"> actions such as valuing care work, supporting women who face complex intersecting forms of disadvantage</w:t>
      </w:r>
      <w:r w:rsidR="7B8A572A" w:rsidRPr="5431A9C4">
        <w:t>,</w:t>
      </w:r>
      <w:r w:rsidR="002158BC" w:rsidRPr="5431A9C4">
        <w:t xml:space="preserve"> and reducing workforce gender segregation.</w:t>
      </w:r>
    </w:p>
    <w:p w14:paraId="05136583" w14:textId="7A972269" w:rsidR="009D48A4" w:rsidRPr="009D48A4" w:rsidRDefault="36E795A6" w:rsidP="00CC6B1F">
      <w:pPr>
        <w:rPr>
          <w:rFonts w:ascii="Calibri" w:eastAsia="Calibri" w:hAnsi="Calibri" w:cs="Calibri"/>
        </w:rPr>
      </w:pPr>
      <w:r w:rsidRPr="197FF9CF">
        <w:rPr>
          <w:rFonts w:ascii="Calibri" w:hAnsi="Calibri" w:cs="Calibri"/>
        </w:rPr>
        <w:t xml:space="preserve">Additionally, </w:t>
      </w:r>
      <w:r w:rsidR="26DCFA51" w:rsidRPr="197FF9CF">
        <w:rPr>
          <w:rFonts w:ascii="Calibri" w:eastAsia="Calibri" w:hAnsi="Calibri" w:cs="Calibri"/>
        </w:rPr>
        <w:t xml:space="preserve">all Australian governments have agreed gender equality is a national priority under the </w:t>
      </w:r>
      <w:r w:rsidR="26DCFA51" w:rsidRPr="00505D86">
        <w:rPr>
          <w:rFonts w:ascii="Calibri" w:eastAsia="Calibri" w:hAnsi="Calibri" w:cs="Calibri"/>
        </w:rPr>
        <w:t>National Skills Agreement (</w:t>
      </w:r>
      <w:r w:rsidR="00C3316D" w:rsidRPr="00C3316D">
        <w:rPr>
          <w:rFonts w:ascii="Calibri" w:eastAsia="Calibri" w:hAnsi="Calibri" w:cs="Calibri"/>
        </w:rPr>
        <w:t xml:space="preserve">available at </w:t>
      </w:r>
      <w:hyperlink r:id="rId25" w:history="1">
        <w:r w:rsidR="00FF596D">
          <w:rPr>
            <w:rStyle w:val="Hyperlink"/>
            <w:rFonts w:ascii="Calibri" w:eastAsia="Calibri" w:hAnsi="Calibri" w:cs="Calibri"/>
          </w:rPr>
          <w:t>https://www.dewr.gov.au/skills-reform/national-skills-agreement</w:t>
        </w:r>
      </w:hyperlink>
      <w:r w:rsidR="000A4C52">
        <w:rPr>
          <w:rFonts w:ascii="Calibri" w:eastAsia="Calibri" w:hAnsi="Calibri" w:cs="Calibri"/>
        </w:rPr>
        <w:t>)</w:t>
      </w:r>
      <w:r w:rsidR="26DCFA51" w:rsidRPr="4743BE4A">
        <w:rPr>
          <w:rFonts w:ascii="Calibri" w:eastAsia="Calibri" w:hAnsi="Calibri" w:cs="Calibri"/>
          <w:b/>
          <w:bCs/>
        </w:rPr>
        <w:t>.</w:t>
      </w:r>
      <w:r w:rsidR="26DCFA51" w:rsidRPr="197FF9CF">
        <w:rPr>
          <w:rFonts w:ascii="Calibri" w:eastAsia="Calibri" w:hAnsi="Calibri" w:cs="Calibri"/>
        </w:rPr>
        <w:t xml:space="preserve"> National priorities present complex challenges and require focused national effort to ensure all Australians have access to the education, training and support needed to obtain well-paid jobs and meet Australia’s </w:t>
      </w:r>
      <w:r w:rsidR="26DCFA51" w:rsidRPr="00CC6B1F">
        <w:t>skill</w:t>
      </w:r>
      <w:r w:rsidR="26DCFA51" w:rsidRPr="197FF9CF">
        <w:rPr>
          <w:rFonts w:ascii="Calibri" w:eastAsia="Calibri" w:hAnsi="Calibri" w:cs="Calibri"/>
        </w:rPr>
        <w:t xml:space="preserve"> needs. The National Skills Plan and jurisdictional action plans</w:t>
      </w:r>
      <w:r w:rsidR="34468FC8" w:rsidRPr="4743BE4A">
        <w:rPr>
          <w:rFonts w:ascii="Calibri" w:eastAsia="Calibri" w:hAnsi="Calibri" w:cs="Calibri"/>
        </w:rPr>
        <w:t>,</w:t>
      </w:r>
      <w:r w:rsidR="26DCFA51" w:rsidRPr="197FF9CF">
        <w:rPr>
          <w:rFonts w:ascii="Calibri" w:eastAsia="Calibri" w:hAnsi="Calibri" w:cs="Calibri"/>
        </w:rPr>
        <w:t xml:space="preserve"> to be established under the National Skills Agreement in 2024</w:t>
      </w:r>
      <w:r w:rsidR="3543A107" w:rsidRPr="2E542C18">
        <w:rPr>
          <w:rFonts w:ascii="Calibri" w:eastAsia="Calibri" w:hAnsi="Calibri" w:cs="Calibri"/>
        </w:rPr>
        <w:t>,</w:t>
      </w:r>
      <w:r w:rsidR="26DCFA51" w:rsidRPr="197FF9CF">
        <w:rPr>
          <w:rFonts w:ascii="Calibri" w:eastAsia="Calibri" w:hAnsi="Calibri" w:cs="Calibri"/>
        </w:rPr>
        <w:t xml:space="preserve"> will set out shared ambitions and actions for the VET system to support gender equality.</w:t>
      </w:r>
    </w:p>
    <w:p w14:paraId="273E54BE" w14:textId="40DC1AC8" w:rsidR="008776E2" w:rsidRPr="00684732" w:rsidRDefault="627C00E2" w:rsidP="007B2C68">
      <w:pPr>
        <w:pStyle w:val="Heading2"/>
        <w:rPr>
          <w:rFonts w:eastAsia="Times New Roman"/>
          <w:lang w:val="en-GB" w:eastAsia="en-AU"/>
        </w:rPr>
      </w:pPr>
      <w:bookmarkStart w:id="39" w:name="_Toc149573409"/>
      <w:bookmarkStart w:id="40" w:name="_Toc149573442"/>
      <w:bookmarkStart w:id="41" w:name="_Toc150766039"/>
      <w:r w:rsidRPr="00684732">
        <w:rPr>
          <w:rFonts w:eastAsia="Times New Roman"/>
          <w:lang w:val="en-GB" w:eastAsia="en-AU"/>
        </w:rPr>
        <w:t xml:space="preserve">Gender </w:t>
      </w:r>
      <w:r w:rsidR="00FA3B3D" w:rsidRPr="00684732">
        <w:rPr>
          <w:rFonts w:eastAsia="Times New Roman"/>
          <w:lang w:val="en-GB" w:eastAsia="en-AU"/>
        </w:rPr>
        <w:t>l</w:t>
      </w:r>
      <w:r w:rsidRPr="00684732">
        <w:rPr>
          <w:rFonts w:eastAsia="Times New Roman"/>
          <w:lang w:val="en-GB" w:eastAsia="en-AU"/>
        </w:rPr>
        <w:t xml:space="preserve">ens </w:t>
      </w:r>
      <w:r w:rsidR="36E795A6" w:rsidRPr="00684732">
        <w:rPr>
          <w:rFonts w:eastAsia="Times New Roman"/>
          <w:lang w:val="en-GB" w:eastAsia="en-AU"/>
        </w:rPr>
        <w:t>o</w:t>
      </w:r>
      <w:r w:rsidR="3C55B659" w:rsidRPr="00684732">
        <w:rPr>
          <w:rFonts w:eastAsia="Times New Roman"/>
          <w:lang w:val="en-GB" w:eastAsia="en-AU"/>
        </w:rPr>
        <w:t>n VET</w:t>
      </w:r>
      <w:bookmarkEnd w:id="39"/>
      <w:bookmarkEnd w:id="40"/>
      <w:bookmarkEnd w:id="41"/>
    </w:p>
    <w:p w14:paraId="29099C7F" w14:textId="4060FA38" w:rsidR="00E92407" w:rsidRPr="008776E2" w:rsidRDefault="00E92407" w:rsidP="00CC6B1F">
      <w:pPr>
        <w:rPr>
          <w:rFonts w:ascii="Segoe UI" w:eastAsia="Times New Roman" w:hAnsi="Segoe UI" w:cs="Segoe UI"/>
          <w:lang w:eastAsia="en-AU"/>
        </w:rPr>
      </w:pPr>
      <w:r w:rsidRPr="197FF9CF">
        <w:rPr>
          <w:rFonts w:ascii="Calibri" w:eastAsia="Times New Roman" w:hAnsi="Calibri" w:cs="Calibri"/>
          <w:color w:val="000000" w:themeColor="text1"/>
          <w:lang w:eastAsia="en-AU"/>
        </w:rPr>
        <w:t xml:space="preserve">Australia’s changing </w:t>
      </w:r>
      <w:r w:rsidR="009F0048" w:rsidRPr="197FF9CF">
        <w:rPr>
          <w:rFonts w:ascii="Calibri" w:eastAsia="Times New Roman" w:hAnsi="Calibri" w:cs="Calibri"/>
          <w:color w:val="000000" w:themeColor="text1"/>
          <w:lang w:eastAsia="en-AU"/>
        </w:rPr>
        <w:t>economic</w:t>
      </w:r>
      <w:r w:rsidRPr="197FF9CF">
        <w:rPr>
          <w:rFonts w:ascii="Calibri" w:eastAsia="Times New Roman" w:hAnsi="Calibri" w:cs="Calibri"/>
          <w:color w:val="000000" w:themeColor="text1"/>
          <w:lang w:eastAsia="en-AU"/>
        </w:rPr>
        <w:t xml:space="preserve"> conditions require an adaptable, </w:t>
      </w:r>
      <w:proofErr w:type="gramStart"/>
      <w:r w:rsidRPr="197FF9CF">
        <w:rPr>
          <w:rFonts w:ascii="Calibri" w:eastAsia="Times New Roman" w:hAnsi="Calibri" w:cs="Calibri"/>
          <w:lang w:eastAsia="en-AU"/>
        </w:rPr>
        <w:t>resilient</w:t>
      </w:r>
      <w:proofErr w:type="gramEnd"/>
      <w:r w:rsidRPr="197FF9CF">
        <w:rPr>
          <w:rFonts w:ascii="Calibri" w:eastAsia="Times New Roman" w:hAnsi="Calibri" w:cs="Calibri"/>
          <w:lang w:eastAsia="en-AU"/>
        </w:rPr>
        <w:t xml:space="preserve"> and highly skilled workforce</w:t>
      </w:r>
      <w:r w:rsidRPr="197FF9CF">
        <w:rPr>
          <w:rFonts w:ascii="Calibri" w:eastAsia="Times New Roman" w:hAnsi="Calibri" w:cs="Calibri"/>
          <w:color w:val="000000" w:themeColor="text1"/>
          <w:lang w:eastAsia="en-AU"/>
        </w:rPr>
        <w:t xml:space="preserve">. VET </w:t>
      </w:r>
      <w:r w:rsidR="002928EC" w:rsidRPr="49D2CAB6">
        <w:rPr>
          <w:rFonts w:ascii="Calibri" w:eastAsia="Times New Roman" w:hAnsi="Calibri" w:cs="Calibri"/>
          <w:color w:val="000000" w:themeColor="text1"/>
          <w:lang w:eastAsia="en-AU"/>
        </w:rPr>
        <w:t xml:space="preserve">plays an </w:t>
      </w:r>
      <w:r w:rsidRPr="197FF9CF">
        <w:rPr>
          <w:rFonts w:ascii="Calibri" w:eastAsia="Times New Roman" w:hAnsi="Calibri" w:cs="Calibri"/>
          <w:color w:val="000000" w:themeColor="text1"/>
          <w:lang w:eastAsia="en-AU"/>
        </w:rPr>
        <w:t>instrumental</w:t>
      </w:r>
      <w:r w:rsidR="002928EC" w:rsidRPr="49D2CAB6">
        <w:rPr>
          <w:rFonts w:ascii="Calibri" w:eastAsia="Times New Roman" w:hAnsi="Calibri" w:cs="Calibri"/>
          <w:color w:val="000000" w:themeColor="text1"/>
          <w:lang w:eastAsia="en-AU"/>
        </w:rPr>
        <w:t xml:space="preserve"> role</w:t>
      </w:r>
      <w:r w:rsidRPr="197FF9CF">
        <w:rPr>
          <w:rFonts w:ascii="Calibri" w:eastAsia="Times New Roman" w:hAnsi="Calibri" w:cs="Calibri"/>
          <w:color w:val="000000" w:themeColor="text1"/>
          <w:lang w:eastAsia="en-AU"/>
        </w:rPr>
        <w:t xml:space="preserve"> </w:t>
      </w:r>
      <w:r w:rsidR="00CE6921" w:rsidRPr="49D2CAB6">
        <w:rPr>
          <w:rFonts w:ascii="Calibri" w:eastAsia="Times New Roman" w:hAnsi="Calibri" w:cs="Calibri"/>
          <w:color w:val="000000" w:themeColor="text1"/>
          <w:lang w:eastAsia="en-AU"/>
        </w:rPr>
        <w:t xml:space="preserve">in </w:t>
      </w:r>
      <w:r w:rsidRPr="197FF9CF">
        <w:rPr>
          <w:rFonts w:ascii="Calibri" w:eastAsia="Times New Roman" w:hAnsi="Calibri" w:cs="Calibri"/>
          <w:color w:val="000000" w:themeColor="text1"/>
          <w:lang w:eastAsia="en-AU"/>
        </w:rPr>
        <w:t>respond</w:t>
      </w:r>
      <w:r w:rsidR="00CE6921" w:rsidRPr="49D2CAB6">
        <w:rPr>
          <w:rFonts w:ascii="Calibri" w:eastAsia="Times New Roman" w:hAnsi="Calibri" w:cs="Calibri"/>
          <w:color w:val="000000" w:themeColor="text1"/>
          <w:lang w:eastAsia="en-AU"/>
        </w:rPr>
        <w:t>ing</w:t>
      </w:r>
      <w:r w:rsidRPr="197FF9CF">
        <w:rPr>
          <w:rFonts w:ascii="Calibri" w:eastAsia="Times New Roman" w:hAnsi="Calibri" w:cs="Calibri"/>
          <w:color w:val="000000" w:themeColor="text1"/>
          <w:lang w:eastAsia="en-AU"/>
        </w:rPr>
        <w:t xml:space="preserve"> to these </w:t>
      </w:r>
      <w:r w:rsidRPr="00CC6B1F">
        <w:t>challenges</w:t>
      </w:r>
      <w:r w:rsidRPr="197FF9CF">
        <w:rPr>
          <w:rFonts w:ascii="Calibri" w:eastAsia="Times New Roman" w:hAnsi="Calibri" w:cs="Calibri"/>
          <w:color w:val="000000" w:themeColor="text1"/>
          <w:lang w:eastAsia="en-AU"/>
        </w:rPr>
        <w:t xml:space="preserve"> and opportunities, with more than half (51%) of jobs in the current labour market requiring a VET qualification. In the next ten years, more than 90% of new jobs will </w:t>
      </w:r>
      <w:r w:rsidRPr="197FF9CF">
        <w:rPr>
          <w:rFonts w:ascii="Calibri" w:eastAsia="Times New Roman" w:hAnsi="Calibri" w:cs="Calibri"/>
          <w:lang w:eastAsia="en-AU"/>
        </w:rPr>
        <w:t xml:space="preserve">require a post-secondary qualification, of these, 44% will require a VET </w:t>
      </w:r>
      <w:r w:rsidRPr="20CA9432">
        <w:rPr>
          <w:rFonts w:ascii="Calibri" w:eastAsia="Times New Roman" w:hAnsi="Calibri" w:cs="Calibri"/>
          <w:lang w:eastAsia="en-AU"/>
        </w:rPr>
        <w:t>qualification</w:t>
      </w:r>
      <w:r w:rsidRPr="00144091">
        <w:rPr>
          <w:rFonts w:ascii="Calibri" w:eastAsia="Times New Roman" w:hAnsi="Calibri" w:cs="Calibri"/>
          <w:vertAlign w:val="superscript"/>
          <w:lang w:eastAsia="en-AU"/>
        </w:rPr>
        <w:footnoteReference w:id="3"/>
      </w:r>
      <w:r w:rsidRPr="20CA9432">
        <w:rPr>
          <w:rFonts w:ascii="Calibri" w:eastAsia="Times New Roman" w:hAnsi="Calibri" w:cs="Calibri"/>
          <w:lang w:eastAsia="en-AU"/>
        </w:rPr>
        <w:t>.</w:t>
      </w:r>
    </w:p>
    <w:p w14:paraId="49077C34" w14:textId="22743B7C" w:rsidR="008776E2" w:rsidRPr="00711F1A" w:rsidRDefault="02643168" w:rsidP="00CC6B1F">
      <w:pPr>
        <w:rPr>
          <w:color w:val="000000"/>
        </w:rPr>
      </w:pPr>
      <w:r w:rsidRPr="136E71F5">
        <w:rPr>
          <w:rFonts w:ascii="Calibri" w:hAnsi="Calibri" w:cs="Calibri"/>
          <w:color w:val="000000" w:themeColor="text1"/>
        </w:rPr>
        <w:t>VET presents a diversity of</w:t>
      </w:r>
      <w:r w:rsidR="318E1955" w:rsidRPr="136E71F5">
        <w:rPr>
          <w:rFonts w:ascii="Calibri" w:hAnsi="Calibri" w:cs="Calibri"/>
          <w:color w:val="000000" w:themeColor="text1"/>
        </w:rPr>
        <w:t xml:space="preserve"> skilled employment outcomes and </w:t>
      </w:r>
      <w:r w:rsidRPr="136E71F5">
        <w:rPr>
          <w:rFonts w:ascii="Calibri" w:hAnsi="Calibri" w:cs="Calibri"/>
          <w:color w:val="000000" w:themeColor="text1"/>
        </w:rPr>
        <w:t xml:space="preserve">career opportunities in a range of industries. </w:t>
      </w:r>
      <w:r w:rsidR="3C55B659" w:rsidRPr="136E71F5">
        <w:rPr>
          <w:rFonts w:ascii="Calibri" w:hAnsi="Calibri" w:cs="Calibri"/>
        </w:rPr>
        <w:t xml:space="preserve">Women are well represented in VET, comprising </w:t>
      </w:r>
      <w:r w:rsidR="3C55B659" w:rsidRPr="00CC6B1F">
        <w:t>almost</w:t>
      </w:r>
      <w:r w:rsidR="3C55B659" w:rsidRPr="136E71F5">
        <w:rPr>
          <w:rFonts w:ascii="Calibri" w:hAnsi="Calibri" w:cs="Calibri"/>
        </w:rPr>
        <w:t xml:space="preserve"> half of all </w:t>
      </w:r>
      <w:r w:rsidR="00A708DD" w:rsidRPr="136E71F5">
        <w:rPr>
          <w:rFonts w:ascii="Calibri" w:hAnsi="Calibri" w:cs="Calibri"/>
        </w:rPr>
        <w:t xml:space="preserve">VET </w:t>
      </w:r>
      <w:r w:rsidR="3C55B659" w:rsidRPr="136E71F5">
        <w:rPr>
          <w:rFonts w:ascii="Calibri" w:hAnsi="Calibri" w:cs="Calibri"/>
        </w:rPr>
        <w:t>students (46.6%). W</w:t>
      </w:r>
      <w:r w:rsidR="3C55B659">
        <w:t>omen</w:t>
      </w:r>
      <w:r w:rsidR="36E795A6">
        <w:t xml:space="preserve"> </w:t>
      </w:r>
      <w:r w:rsidR="3C55B659">
        <w:t>have a higher VET qualification completion rate of 50.6%, compared to the national completion rate of 47.6%</w:t>
      </w:r>
      <w:r w:rsidRPr="00E73833">
        <w:rPr>
          <w:vertAlign w:val="superscript"/>
        </w:rPr>
        <w:footnoteReference w:id="4"/>
      </w:r>
      <w:r w:rsidR="3C55B659">
        <w:t xml:space="preserve">. </w:t>
      </w:r>
      <w:r w:rsidR="1A6451A3" w:rsidRPr="00832624">
        <w:rPr>
          <w:rFonts w:ascii="Calibri" w:eastAsia="Calibri" w:hAnsi="Calibri" w:cs="Calibri"/>
        </w:rPr>
        <w:t xml:space="preserve">Women also make up over 60% of Fee-Free TAFE Tranche 1 enrolments, with nearly 130,000 women </w:t>
      </w:r>
      <w:r w:rsidR="6DC313FA" w:rsidRPr="00832624">
        <w:rPr>
          <w:rFonts w:ascii="Calibri" w:eastAsia="Calibri" w:hAnsi="Calibri" w:cs="Calibri"/>
        </w:rPr>
        <w:t xml:space="preserve">enrolling in a </w:t>
      </w:r>
      <w:r w:rsidR="1A6451A3" w:rsidRPr="00832624">
        <w:rPr>
          <w:rFonts w:ascii="Calibri" w:eastAsia="Calibri" w:hAnsi="Calibri" w:cs="Calibri"/>
        </w:rPr>
        <w:t>qualification under the program</w:t>
      </w:r>
      <w:r w:rsidR="001F61BC">
        <w:rPr>
          <w:rStyle w:val="FootnoteReference"/>
          <w:rFonts w:ascii="Calibri" w:eastAsia="Calibri" w:hAnsi="Calibri" w:cs="Calibri"/>
        </w:rPr>
        <w:footnoteReference w:id="5"/>
      </w:r>
      <w:r w:rsidR="1A6451A3" w:rsidRPr="00832624">
        <w:rPr>
          <w:rFonts w:ascii="Calibri" w:eastAsia="Calibri" w:hAnsi="Calibri" w:cs="Calibri"/>
        </w:rPr>
        <w:t>.</w:t>
      </w:r>
      <w:r w:rsidR="1A6451A3" w:rsidRPr="136E71F5">
        <w:rPr>
          <w:rFonts w:ascii="Calibri" w:eastAsia="Calibri" w:hAnsi="Calibri" w:cs="Calibri"/>
        </w:rPr>
        <w:t xml:space="preserve"> </w:t>
      </w:r>
      <w:r w:rsidR="3C55B659">
        <w:t>Of note</w:t>
      </w:r>
      <w:r w:rsidR="3C55B659" w:rsidRPr="136E71F5">
        <w:rPr>
          <w:color w:val="000000" w:themeColor="text1"/>
        </w:rPr>
        <w:t xml:space="preserve">, First </w:t>
      </w:r>
      <w:r w:rsidR="3C55B659" w:rsidRPr="136E71F5">
        <w:rPr>
          <w:rFonts w:ascii="Calibri" w:eastAsia="Times New Roman" w:hAnsi="Calibri" w:cs="Calibri"/>
          <w:color w:val="000000" w:themeColor="text1"/>
          <w:lang w:eastAsia="en-AU"/>
        </w:rPr>
        <w:t>Nations</w:t>
      </w:r>
      <w:r w:rsidR="3C55B659" w:rsidRPr="136E71F5">
        <w:rPr>
          <w:color w:val="000000" w:themeColor="text1"/>
        </w:rPr>
        <w:t xml:space="preserve"> women, women with a disability, and women from low-socioeconomic backgrounds exhibit participation rates higher than the national average for those </w:t>
      </w:r>
      <w:r w:rsidR="3C55B659" w:rsidRPr="17A7AB7D">
        <w:rPr>
          <w:color w:val="000000" w:themeColor="text1"/>
        </w:rPr>
        <w:t>cohorts</w:t>
      </w:r>
      <w:r w:rsidRPr="00D104B5">
        <w:rPr>
          <w:color w:val="000000" w:themeColor="text1"/>
          <w:vertAlign w:val="superscript"/>
        </w:rPr>
        <w:footnoteReference w:id="6"/>
      </w:r>
      <w:r w:rsidR="3C55B659" w:rsidRPr="136E71F5">
        <w:rPr>
          <w:color w:val="000000" w:themeColor="text1"/>
        </w:rPr>
        <w:t>.</w:t>
      </w:r>
    </w:p>
    <w:p w14:paraId="39D4658E" w14:textId="45CD692D" w:rsidR="00E92407" w:rsidRDefault="02643168" w:rsidP="5C09C670">
      <w:pPr>
        <w:rPr>
          <w:rFonts w:ascii="Calibri" w:eastAsia="Calibri" w:hAnsi="Calibri" w:cs="Calibri"/>
          <w:color w:val="000000" w:themeColor="text1"/>
        </w:rPr>
      </w:pPr>
      <w:r w:rsidRPr="231B7EB3">
        <w:rPr>
          <w:color w:val="000000" w:themeColor="text1"/>
        </w:rPr>
        <w:t>These figures mask the fact that w</w:t>
      </w:r>
      <w:r w:rsidRPr="231B7EB3">
        <w:rPr>
          <w:rFonts w:eastAsia="Times New Roman"/>
          <w:color w:val="000000" w:themeColor="text1"/>
          <w:lang w:eastAsia="en-AU"/>
        </w:rPr>
        <w:t xml:space="preserve">omen’s participation in VET </w:t>
      </w:r>
      <w:r>
        <w:t>is</w:t>
      </w:r>
      <w:r w:rsidRPr="231B7EB3">
        <w:rPr>
          <w:rFonts w:eastAsia="Times New Roman"/>
          <w:color w:val="000000" w:themeColor="text1"/>
          <w:lang w:eastAsia="en-AU"/>
        </w:rPr>
        <w:t xml:space="preserve"> heavily skewed towards traditional gender roles, with women dominating VET courses, occupations and careers </w:t>
      </w:r>
      <w:r w:rsidR="1D3DC358" w:rsidRPr="231B7EB3">
        <w:rPr>
          <w:rFonts w:eastAsia="Times New Roman"/>
          <w:color w:val="000000" w:themeColor="text1"/>
          <w:lang w:eastAsia="en-AU"/>
        </w:rPr>
        <w:t xml:space="preserve">in </w:t>
      </w:r>
      <w:r w:rsidR="57484ABB" w:rsidRPr="231B7EB3">
        <w:rPr>
          <w:rFonts w:eastAsia="Times New Roman"/>
          <w:color w:val="000000" w:themeColor="text1"/>
          <w:lang w:eastAsia="en-AU"/>
        </w:rPr>
        <w:t xml:space="preserve">the </w:t>
      </w:r>
      <w:r w:rsidR="0037053E">
        <w:rPr>
          <w:rFonts w:eastAsia="Times New Roman"/>
          <w:color w:val="000000" w:themeColor="text1"/>
          <w:lang w:eastAsia="en-AU"/>
        </w:rPr>
        <w:t>H</w:t>
      </w:r>
      <w:r w:rsidR="57484ABB" w:rsidRPr="5FB6871D">
        <w:rPr>
          <w:rFonts w:eastAsia="Times New Roman"/>
          <w:color w:val="000000" w:themeColor="text1"/>
          <w:lang w:eastAsia="en-AU"/>
        </w:rPr>
        <w:t xml:space="preserve">ealth </w:t>
      </w:r>
      <w:r w:rsidR="0037053E">
        <w:rPr>
          <w:rFonts w:eastAsia="Times New Roman"/>
          <w:color w:val="000000" w:themeColor="text1"/>
          <w:lang w:eastAsia="en-AU"/>
        </w:rPr>
        <w:t>C</w:t>
      </w:r>
      <w:r w:rsidR="57484ABB" w:rsidRPr="231B7EB3">
        <w:rPr>
          <w:rFonts w:eastAsia="Times New Roman"/>
          <w:color w:val="000000" w:themeColor="text1"/>
          <w:lang w:eastAsia="en-AU"/>
        </w:rPr>
        <w:t xml:space="preserve">are and </w:t>
      </w:r>
      <w:r w:rsidR="0037053E">
        <w:rPr>
          <w:rFonts w:eastAsia="Times New Roman"/>
          <w:color w:val="000000" w:themeColor="text1"/>
          <w:lang w:eastAsia="en-AU"/>
        </w:rPr>
        <w:t>S</w:t>
      </w:r>
      <w:r w:rsidR="57484ABB" w:rsidRPr="5FB6871D">
        <w:rPr>
          <w:rFonts w:eastAsia="Times New Roman"/>
          <w:color w:val="000000" w:themeColor="text1"/>
          <w:lang w:eastAsia="en-AU"/>
        </w:rPr>
        <w:t xml:space="preserve">ocial </w:t>
      </w:r>
      <w:r w:rsidR="0037053E">
        <w:rPr>
          <w:rFonts w:eastAsia="Times New Roman"/>
          <w:color w:val="000000" w:themeColor="text1"/>
          <w:lang w:eastAsia="en-AU"/>
        </w:rPr>
        <w:t>A</w:t>
      </w:r>
      <w:r w:rsidR="57484ABB" w:rsidRPr="231B7EB3">
        <w:rPr>
          <w:rFonts w:eastAsia="Times New Roman"/>
          <w:color w:val="000000" w:themeColor="text1"/>
          <w:lang w:eastAsia="en-AU"/>
        </w:rPr>
        <w:t>ssistance</w:t>
      </w:r>
      <w:r w:rsidR="1D3DC358" w:rsidRPr="231B7EB3">
        <w:rPr>
          <w:rFonts w:eastAsia="Times New Roman"/>
          <w:color w:val="000000" w:themeColor="text1"/>
          <w:lang w:eastAsia="en-AU"/>
        </w:rPr>
        <w:t>,</w:t>
      </w:r>
      <w:r w:rsidR="57484ABB" w:rsidRPr="231B7EB3">
        <w:rPr>
          <w:rFonts w:eastAsia="Times New Roman"/>
          <w:color w:val="000000" w:themeColor="text1"/>
          <w:lang w:eastAsia="en-AU"/>
        </w:rPr>
        <w:t xml:space="preserve"> and </w:t>
      </w:r>
      <w:r w:rsidR="0037053E">
        <w:rPr>
          <w:rFonts w:eastAsia="Times New Roman"/>
          <w:color w:val="000000" w:themeColor="text1"/>
          <w:lang w:eastAsia="en-AU"/>
        </w:rPr>
        <w:t>E</w:t>
      </w:r>
      <w:r w:rsidR="57484ABB" w:rsidRPr="231B7EB3">
        <w:rPr>
          <w:rFonts w:eastAsia="Times New Roman"/>
          <w:color w:val="000000" w:themeColor="text1"/>
          <w:lang w:eastAsia="en-AU"/>
        </w:rPr>
        <w:t xml:space="preserve">ducation and </w:t>
      </w:r>
      <w:r w:rsidR="0037053E">
        <w:rPr>
          <w:rFonts w:eastAsia="Times New Roman"/>
          <w:color w:val="000000" w:themeColor="text1"/>
          <w:lang w:eastAsia="en-AU"/>
        </w:rPr>
        <w:t>T</w:t>
      </w:r>
      <w:r w:rsidR="57484ABB" w:rsidRPr="231B7EB3">
        <w:rPr>
          <w:rFonts w:eastAsia="Times New Roman"/>
          <w:color w:val="000000" w:themeColor="text1"/>
          <w:lang w:eastAsia="en-AU"/>
        </w:rPr>
        <w:t xml:space="preserve">raining </w:t>
      </w:r>
      <w:r w:rsidR="57484ABB" w:rsidRPr="231B7EB3">
        <w:rPr>
          <w:rFonts w:ascii="Calibri" w:eastAsia="Times New Roman" w:hAnsi="Calibri" w:cs="Calibri"/>
          <w:color w:val="000000" w:themeColor="text1"/>
          <w:lang w:eastAsia="en-AU"/>
        </w:rPr>
        <w:t>industr</w:t>
      </w:r>
      <w:r w:rsidR="36E795A6" w:rsidRPr="231B7EB3">
        <w:rPr>
          <w:rFonts w:ascii="Calibri" w:eastAsia="Times New Roman" w:hAnsi="Calibri" w:cs="Calibri"/>
          <w:color w:val="000000" w:themeColor="text1"/>
          <w:lang w:eastAsia="en-AU"/>
        </w:rPr>
        <w:t>ies</w:t>
      </w:r>
      <w:r w:rsidR="57484ABB" w:rsidRPr="231B7EB3">
        <w:rPr>
          <w:rFonts w:eastAsia="Times New Roman"/>
          <w:color w:val="000000" w:themeColor="text1"/>
          <w:lang w:eastAsia="en-AU"/>
        </w:rPr>
        <w:t xml:space="preserve">. These patterns </w:t>
      </w:r>
      <w:r w:rsidR="49DA9A0D" w:rsidRPr="231B7EB3">
        <w:rPr>
          <w:rFonts w:eastAsia="Times New Roman"/>
          <w:color w:val="000000" w:themeColor="text1"/>
          <w:lang w:eastAsia="en-AU"/>
        </w:rPr>
        <w:t xml:space="preserve">also </w:t>
      </w:r>
      <w:r w:rsidR="57484ABB" w:rsidRPr="231B7EB3">
        <w:rPr>
          <w:rFonts w:eastAsia="Times New Roman"/>
          <w:color w:val="000000" w:themeColor="text1"/>
          <w:lang w:eastAsia="en-AU"/>
        </w:rPr>
        <w:t xml:space="preserve">align across </w:t>
      </w:r>
      <w:r w:rsidR="4390D796" w:rsidRPr="231B7EB3">
        <w:rPr>
          <w:rFonts w:eastAsia="Times New Roman"/>
          <w:color w:val="000000" w:themeColor="text1"/>
          <w:lang w:eastAsia="en-AU"/>
        </w:rPr>
        <w:t>women's</w:t>
      </w:r>
      <w:r w:rsidR="57484ABB" w:rsidRPr="231B7EB3">
        <w:rPr>
          <w:rFonts w:eastAsia="Times New Roman"/>
          <w:color w:val="000000" w:themeColor="text1"/>
          <w:lang w:eastAsia="en-AU"/>
        </w:rPr>
        <w:t xml:space="preserve"> VET in secondary school and Fee-Free TAFE choices.</w:t>
      </w:r>
      <w:r w:rsidR="28996792" w:rsidRPr="231B7EB3">
        <w:rPr>
          <w:rFonts w:eastAsia="Times New Roman"/>
          <w:color w:val="000000" w:themeColor="text1"/>
          <w:lang w:eastAsia="en-AU"/>
        </w:rPr>
        <w:t xml:space="preserve"> </w:t>
      </w:r>
      <w:r w:rsidR="28996792" w:rsidRPr="231B7EB3">
        <w:rPr>
          <w:rFonts w:ascii="Calibri" w:eastAsia="Calibri" w:hAnsi="Calibri" w:cs="Calibri"/>
          <w:color w:val="000000" w:themeColor="text1"/>
        </w:rPr>
        <w:t xml:space="preserve">Almost 75% of women apprentices in‑training are in non‑trades </w:t>
      </w:r>
      <w:r w:rsidR="4A1D5BE3" w:rsidRPr="2358C6C0">
        <w:rPr>
          <w:rFonts w:ascii="Calibri" w:eastAsia="Calibri" w:hAnsi="Calibri" w:cs="Calibri"/>
          <w:color w:val="000000" w:themeColor="text1"/>
        </w:rPr>
        <w:t xml:space="preserve">roles </w:t>
      </w:r>
      <w:r w:rsidR="28996792" w:rsidRPr="231B7EB3">
        <w:rPr>
          <w:rFonts w:ascii="Calibri" w:eastAsia="Calibri" w:hAnsi="Calibri" w:cs="Calibri"/>
          <w:color w:val="000000" w:themeColor="text1"/>
        </w:rPr>
        <w:t xml:space="preserve">(including </w:t>
      </w:r>
      <w:r w:rsidR="7AD3B3F0" w:rsidRPr="1E285AA9">
        <w:rPr>
          <w:rFonts w:ascii="Calibri" w:eastAsia="Calibri" w:hAnsi="Calibri" w:cs="Calibri"/>
          <w:color w:val="000000" w:themeColor="text1"/>
        </w:rPr>
        <w:t>C</w:t>
      </w:r>
      <w:r w:rsidR="42330BF4" w:rsidRPr="1E285AA9">
        <w:rPr>
          <w:rFonts w:ascii="Calibri" w:eastAsia="Calibri" w:hAnsi="Calibri" w:cs="Calibri"/>
          <w:color w:val="000000" w:themeColor="text1"/>
        </w:rPr>
        <w:t>hild</w:t>
      </w:r>
      <w:r w:rsidR="15D79873" w:rsidRPr="1E285AA9">
        <w:rPr>
          <w:rFonts w:ascii="Calibri" w:eastAsia="Calibri" w:hAnsi="Calibri" w:cs="Calibri"/>
          <w:color w:val="000000" w:themeColor="text1"/>
        </w:rPr>
        <w:t xml:space="preserve"> </w:t>
      </w:r>
      <w:r w:rsidR="040BC7D4" w:rsidRPr="1E285AA9">
        <w:rPr>
          <w:rFonts w:ascii="Calibri" w:eastAsia="Calibri" w:hAnsi="Calibri" w:cs="Calibri"/>
          <w:color w:val="000000" w:themeColor="text1"/>
        </w:rPr>
        <w:t>C</w:t>
      </w:r>
      <w:r w:rsidR="42330BF4" w:rsidRPr="1E285AA9">
        <w:rPr>
          <w:rFonts w:ascii="Calibri" w:eastAsia="Calibri" w:hAnsi="Calibri" w:cs="Calibri"/>
          <w:color w:val="000000" w:themeColor="text1"/>
        </w:rPr>
        <w:t>are</w:t>
      </w:r>
      <w:r w:rsidR="4CE8F1E9" w:rsidRPr="1E285AA9">
        <w:rPr>
          <w:rFonts w:ascii="Calibri" w:eastAsia="Calibri" w:hAnsi="Calibri" w:cs="Calibri"/>
          <w:color w:val="000000" w:themeColor="text1"/>
        </w:rPr>
        <w:t>rs</w:t>
      </w:r>
      <w:r w:rsidR="28996792" w:rsidRPr="231B7EB3">
        <w:rPr>
          <w:rFonts w:ascii="Calibri" w:eastAsia="Calibri" w:hAnsi="Calibri" w:cs="Calibri"/>
          <w:color w:val="000000" w:themeColor="text1"/>
        </w:rPr>
        <w:t xml:space="preserve">, </w:t>
      </w:r>
      <w:r w:rsidR="14F3D17B" w:rsidRPr="231B7EB3">
        <w:rPr>
          <w:rFonts w:ascii="Calibri" w:eastAsia="Calibri" w:hAnsi="Calibri" w:cs="Calibri"/>
          <w:color w:val="000000" w:themeColor="text1"/>
        </w:rPr>
        <w:t xml:space="preserve">General Clerks and </w:t>
      </w:r>
      <w:r w:rsidR="14F3D17B" w:rsidRPr="452B8DC7">
        <w:rPr>
          <w:rFonts w:ascii="Calibri" w:eastAsia="Calibri" w:hAnsi="Calibri" w:cs="Calibri"/>
          <w:color w:val="000000" w:themeColor="text1"/>
        </w:rPr>
        <w:t>Hairdressers)</w:t>
      </w:r>
      <w:r w:rsidRPr="00B56427">
        <w:rPr>
          <w:color w:val="000000" w:themeColor="text1"/>
          <w:vertAlign w:val="superscript"/>
        </w:rPr>
        <w:footnoteReference w:id="7"/>
      </w:r>
      <w:r w:rsidR="28996792" w:rsidRPr="00B56427">
        <w:rPr>
          <w:rFonts w:ascii="Calibri" w:eastAsia="Calibri" w:hAnsi="Calibri" w:cs="Calibri"/>
          <w:color w:val="000000" w:themeColor="text1"/>
        </w:rPr>
        <w:t>.</w:t>
      </w:r>
    </w:p>
    <w:p w14:paraId="021E8C8F" w14:textId="308C02F0" w:rsidR="00A95740" w:rsidRPr="00851C6D" w:rsidDel="004209BE" w:rsidRDefault="00670BEE" w:rsidP="00CC6B1F">
      <w:pPr>
        <w:rPr>
          <w:rFonts w:eastAsia="Times New Roman"/>
          <w:color w:val="000000" w:themeColor="text1"/>
          <w:highlight w:val="yellow"/>
          <w:u w:val="single"/>
          <w:lang w:eastAsia="en-AU"/>
        </w:rPr>
      </w:pPr>
      <w:r w:rsidRPr="197FF9CF">
        <w:rPr>
          <w14:ligatures w14:val="standardContextual"/>
        </w:rPr>
        <w:t xml:space="preserve">The Australian Skills Guarantee </w:t>
      </w:r>
      <w:r w:rsidR="002D2961" w:rsidRPr="197FF9CF">
        <w:rPr>
          <w14:ligatures w14:val="standardContextual"/>
        </w:rPr>
        <w:t>(</w:t>
      </w:r>
      <w:r w:rsidR="00D27BE9">
        <w:rPr>
          <w14:ligatures w14:val="standardContextual"/>
        </w:rPr>
        <w:t xml:space="preserve">Skills </w:t>
      </w:r>
      <w:r w:rsidR="002D2961" w:rsidRPr="197FF9CF">
        <w:rPr>
          <w14:ligatures w14:val="standardContextual"/>
        </w:rPr>
        <w:t xml:space="preserve">Guarantee) </w:t>
      </w:r>
      <w:r w:rsidRPr="197FF9CF">
        <w:rPr>
          <w14:ligatures w14:val="standardContextual"/>
        </w:rPr>
        <w:t xml:space="preserve">is one example of </w:t>
      </w:r>
      <w:r w:rsidRPr="00CC6B1F">
        <w:t>how</w:t>
      </w:r>
      <w:r w:rsidRPr="197FF9CF">
        <w:rPr>
          <w14:ligatures w14:val="standardContextual"/>
        </w:rPr>
        <w:t xml:space="preserve"> the Australian Government is supporting women in trades</w:t>
      </w:r>
      <w:r w:rsidR="002D2961" w:rsidRPr="197FF9CF">
        <w:rPr>
          <w14:ligatures w14:val="standardContextual"/>
        </w:rPr>
        <w:t xml:space="preserve">. The </w:t>
      </w:r>
      <w:r w:rsidR="002535E0">
        <w:rPr>
          <w14:ligatures w14:val="standardContextual"/>
        </w:rPr>
        <w:t>Skills</w:t>
      </w:r>
      <w:r w:rsidR="002D2961" w:rsidRPr="197FF9CF">
        <w:rPr>
          <w14:ligatures w14:val="standardContextual"/>
        </w:rPr>
        <w:t xml:space="preserve"> Guarantee </w:t>
      </w:r>
      <w:r w:rsidRPr="197FF9CF">
        <w:rPr>
          <w14:ligatures w14:val="standardContextual"/>
        </w:rPr>
        <w:t>will introduce national targets for apprentices, trainees and</w:t>
      </w:r>
      <w:r w:rsidR="0073277C" w:rsidRPr="197FF9CF">
        <w:rPr>
          <w14:ligatures w14:val="standardContextual"/>
        </w:rPr>
        <w:t xml:space="preserve"> </w:t>
      </w:r>
      <w:r w:rsidRPr="197FF9CF">
        <w:rPr>
          <w14:ligatures w14:val="standardContextual"/>
        </w:rPr>
        <w:t xml:space="preserve">paid cadets working on Australian Government funded </w:t>
      </w:r>
      <w:r w:rsidRPr="00051EDF">
        <w:rPr>
          <w14:ligatures w14:val="standardContextual"/>
        </w:rPr>
        <w:t>major projects, value</w:t>
      </w:r>
      <w:r w:rsidR="003F2954" w:rsidRPr="00051EDF">
        <w:rPr>
          <w14:ligatures w14:val="standardContextual"/>
        </w:rPr>
        <w:t>d</w:t>
      </w:r>
      <w:r w:rsidRPr="00051EDF">
        <w:rPr>
          <w14:ligatures w14:val="standardContextual"/>
        </w:rPr>
        <w:t xml:space="preserve"> </w:t>
      </w:r>
      <w:r w:rsidR="003F2954" w:rsidRPr="00051EDF">
        <w:rPr>
          <w14:ligatures w14:val="standardContextual"/>
        </w:rPr>
        <w:t>at</w:t>
      </w:r>
      <w:r w:rsidRPr="00051EDF">
        <w:rPr>
          <w14:ligatures w14:val="standardContextual"/>
        </w:rPr>
        <w:t xml:space="preserve"> $10 million or more. </w:t>
      </w:r>
      <w:r w:rsidR="00BD4873" w:rsidRPr="00051EDF">
        <w:rPr>
          <w14:ligatures w14:val="standardContextual"/>
        </w:rPr>
        <w:t>From</w:t>
      </w:r>
      <w:r w:rsidRPr="00051EDF">
        <w:rPr>
          <w14:ligatures w14:val="standardContextual"/>
        </w:rPr>
        <w:t xml:space="preserve"> </w:t>
      </w:r>
      <w:r w:rsidRPr="00051EDF">
        <w:t>1 July 2024, the initial</w:t>
      </w:r>
      <w:r w:rsidRPr="00051EDF">
        <w:rPr>
          <w14:ligatures w14:val="standardContextual"/>
        </w:rPr>
        <w:t xml:space="preserve"> targets for women </w:t>
      </w:r>
      <w:r w:rsidR="004C6601" w:rsidRPr="00051EDF">
        <w:rPr>
          <w14:ligatures w14:val="standardContextual"/>
        </w:rPr>
        <w:t xml:space="preserve">on </w:t>
      </w:r>
      <w:r w:rsidRPr="00051EDF">
        <w:rPr>
          <w14:ligatures w14:val="standardContextual"/>
        </w:rPr>
        <w:t>major construction projects will</w:t>
      </w:r>
      <w:r w:rsidR="00EF423A" w:rsidRPr="00051EDF">
        <w:rPr>
          <w14:ligatures w14:val="standardContextual"/>
        </w:rPr>
        <w:t xml:space="preserve"> </w:t>
      </w:r>
      <w:r w:rsidRPr="00051EDF">
        <w:rPr>
          <w14:ligatures w14:val="standardContextual"/>
        </w:rPr>
        <w:t>be 6% for women in apprenticeships and traineeships and 4% for women in trade</w:t>
      </w:r>
      <w:r w:rsidR="00EF423A" w:rsidRPr="00051EDF">
        <w:rPr>
          <w14:ligatures w14:val="standardContextual"/>
        </w:rPr>
        <w:t xml:space="preserve"> </w:t>
      </w:r>
      <w:r w:rsidRPr="00051EDF">
        <w:rPr>
          <w14:ligatures w14:val="standardContextual"/>
        </w:rPr>
        <w:t>apprenticeships and traineeships.</w:t>
      </w:r>
      <w:r w:rsidR="00EF423A" w:rsidRPr="00051EDF">
        <w:rPr>
          <w14:ligatures w14:val="standardContextual"/>
        </w:rPr>
        <w:t xml:space="preserve"> </w:t>
      </w:r>
      <w:r w:rsidRPr="197FF9CF">
        <w:rPr>
          <w14:ligatures w14:val="standardContextual"/>
        </w:rPr>
        <w:t>The targets will increase each year to drive sustainable,</w:t>
      </w:r>
      <w:r w:rsidR="00EF423A" w:rsidRPr="197FF9CF">
        <w:rPr>
          <w14:ligatures w14:val="standardContextual"/>
        </w:rPr>
        <w:t xml:space="preserve"> </w:t>
      </w:r>
      <w:r w:rsidRPr="197FF9CF">
        <w:rPr>
          <w14:ligatures w14:val="standardContextual"/>
        </w:rPr>
        <w:t xml:space="preserve">achievable change. The targets will reach 12% for women in </w:t>
      </w:r>
      <w:r w:rsidRPr="00CC6B1F">
        <w:t>apprenticeships</w:t>
      </w:r>
      <w:r w:rsidRPr="197FF9CF">
        <w:rPr>
          <w14:ligatures w14:val="standardContextual"/>
        </w:rPr>
        <w:t xml:space="preserve"> and</w:t>
      </w:r>
      <w:r w:rsidR="00972C0A" w:rsidRPr="197FF9CF">
        <w:rPr>
          <w14:ligatures w14:val="standardContextual"/>
        </w:rPr>
        <w:t xml:space="preserve"> </w:t>
      </w:r>
      <w:r w:rsidRPr="197FF9CF">
        <w:rPr>
          <w14:ligatures w14:val="standardContextual"/>
        </w:rPr>
        <w:t>traineeships, and 10% for women in trade apprenticeships and traineeships in construction</w:t>
      </w:r>
      <w:r w:rsidR="00A27C26" w:rsidRPr="197FF9CF">
        <w:rPr>
          <w14:ligatures w14:val="standardContextual"/>
        </w:rPr>
        <w:t xml:space="preserve"> </w:t>
      </w:r>
      <w:r w:rsidRPr="197FF9CF">
        <w:rPr>
          <w14:ligatures w14:val="standardContextual"/>
        </w:rPr>
        <w:t xml:space="preserve">by 2030. </w:t>
      </w:r>
      <w:r w:rsidR="002753B2">
        <w:rPr>
          <w14:ligatures w14:val="standardContextual"/>
        </w:rPr>
        <w:t>F</w:t>
      </w:r>
      <w:r w:rsidRPr="197FF9CF">
        <w:rPr>
          <w14:ligatures w14:val="standardContextual"/>
        </w:rPr>
        <w:t>lagship construction</w:t>
      </w:r>
      <w:r w:rsidR="00972C0A" w:rsidRPr="197FF9CF">
        <w:rPr>
          <w14:ligatures w14:val="standardContextual"/>
        </w:rPr>
        <w:t xml:space="preserve"> </w:t>
      </w:r>
      <w:r w:rsidRPr="197FF9CF">
        <w:rPr>
          <w14:ligatures w14:val="standardContextual"/>
        </w:rPr>
        <w:t xml:space="preserve">projects </w:t>
      </w:r>
      <w:r w:rsidR="005A6AB9">
        <w:rPr>
          <w14:ligatures w14:val="standardContextual"/>
        </w:rPr>
        <w:t>(projects with a</w:t>
      </w:r>
      <w:r w:rsidRPr="197FF9CF">
        <w:rPr>
          <w14:ligatures w14:val="standardContextual"/>
        </w:rPr>
        <w:t xml:space="preserve"> contract value </w:t>
      </w:r>
      <w:r w:rsidR="00180B06">
        <w:rPr>
          <w14:ligatures w14:val="standardContextual"/>
        </w:rPr>
        <w:t>of</w:t>
      </w:r>
      <w:r w:rsidR="00180B06" w:rsidRPr="197FF9CF">
        <w:rPr>
          <w14:ligatures w14:val="standardContextual"/>
        </w:rPr>
        <w:t xml:space="preserve"> </w:t>
      </w:r>
      <w:r w:rsidRPr="197FF9CF">
        <w:rPr>
          <w14:ligatures w14:val="standardContextual"/>
        </w:rPr>
        <w:t>$100 million or more</w:t>
      </w:r>
      <w:r w:rsidR="005A6AB9">
        <w:rPr>
          <w14:ligatures w14:val="standardContextual"/>
        </w:rPr>
        <w:t>)</w:t>
      </w:r>
      <w:r w:rsidR="002753B2">
        <w:rPr>
          <w14:ligatures w14:val="standardContextual"/>
        </w:rPr>
        <w:t xml:space="preserve"> will be required to set more</w:t>
      </w:r>
      <w:r w:rsidR="002753B2" w:rsidRPr="002753B2">
        <w:rPr>
          <w14:ligatures w14:val="standardContextual"/>
        </w:rPr>
        <w:t xml:space="preserve"> ambitious targets for women</w:t>
      </w:r>
      <w:r w:rsidR="00C96609">
        <w:rPr>
          <w:rStyle w:val="FootnoteReference"/>
          <w14:ligatures w14:val="standardContextual"/>
        </w:rPr>
        <w:footnoteReference w:id="8"/>
      </w:r>
      <w:r w:rsidRPr="197FF9CF">
        <w:rPr>
          <w14:ligatures w14:val="standardContextual"/>
        </w:rPr>
        <w:t>.</w:t>
      </w:r>
    </w:p>
    <w:p w14:paraId="2F749F9F" w14:textId="37E3557A" w:rsidR="0CFA46FF" w:rsidRPr="00684732" w:rsidRDefault="6856C15D" w:rsidP="007B2C68">
      <w:pPr>
        <w:pStyle w:val="Heading2"/>
        <w:rPr>
          <w:rFonts w:eastAsia="Times New Roman"/>
          <w:lang w:val="en-GB" w:eastAsia="en-AU"/>
        </w:rPr>
      </w:pPr>
      <w:bookmarkStart w:id="42" w:name="_Toc149573410"/>
      <w:bookmarkStart w:id="43" w:name="_Toc149573443"/>
      <w:bookmarkStart w:id="44" w:name="_Toc150766040"/>
      <w:r w:rsidRPr="00684732">
        <w:rPr>
          <w:rFonts w:eastAsia="Times New Roman"/>
          <w:lang w:val="en-GB" w:eastAsia="en-AU"/>
        </w:rPr>
        <w:lastRenderedPageBreak/>
        <w:t xml:space="preserve">Occupational and </w:t>
      </w:r>
      <w:r w:rsidR="00FA3B3D" w:rsidRPr="00684732">
        <w:rPr>
          <w:rFonts w:eastAsia="Times New Roman"/>
          <w:lang w:val="en-GB" w:eastAsia="en-AU"/>
        </w:rPr>
        <w:t>i</w:t>
      </w:r>
      <w:r w:rsidRPr="00684732">
        <w:rPr>
          <w:rFonts w:eastAsia="Times New Roman"/>
          <w:lang w:val="en-GB" w:eastAsia="en-AU"/>
        </w:rPr>
        <w:t xml:space="preserve">ndustrial </w:t>
      </w:r>
      <w:r w:rsidR="00FA3B3D" w:rsidRPr="00684732">
        <w:rPr>
          <w:rFonts w:eastAsia="Times New Roman"/>
          <w:lang w:val="en-GB" w:eastAsia="en-AU"/>
        </w:rPr>
        <w:t>g</w:t>
      </w:r>
      <w:r w:rsidRPr="00684732">
        <w:rPr>
          <w:rFonts w:eastAsia="Times New Roman"/>
          <w:lang w:val="en-GB" w:eastAsia="en-AU"/>
        </w:rPr>
        <w:t xml:space="preserve">ender </w:t>
      </w:r>
      <w:r w:rsidR="00FA3B3D" w:rsidRPr="00684732">
        <w:rPr>
          <w:rFonts w:eastAsia="Times New Roman"/>
          <w:lang w:val="en-GB" w:eastAsia="en-AU"/>
        </w:rPr>
        <w:t>s</w:t>
      </w:r>
      <w:r w:rsidRPr="00684732">
        <w:rPr>
          <w:rFonts w:eastAsia="Times New Roman"/>
          <w:lang w:val="en-GB" w:eastAsia="en-AU"/>
        </w:rPr>
        <w:t>egregation</w:t>
      </w:r>
      <w:bookmarkEnd w:id="42"/>
      <w:bookmarkEnd w:id="43"/>
      <w:bookmarkEnd w:id="44"/>
    </w:p>
    <w:p w14:paraId="7DFDBF8A" w14:textId="76BF2FA3" w:rsidR="00420129" w:rsidRDefault="007825E4" w:rsidP="00CC6B1F">
      <w:pPr>
        <w:rPr>
          <w:rStyle w:val="normaltextrun"/>
          <w:rFonts w:ascii="Calibri" w:hAnsi="Calibri" w:cs="Calibri"/>
          <w:lang w:val="en-GB"/>
        </w:rPr>
      </w:pPr>
      <w:r w:rsidRPr="5431A9C4">
        <w:t>T</w:t>
      </w:r>
      <w:r w:rsidR="062B638B" w:rsidRPr="5431A9C4">
        <w:t xml:space="preserve">he share of Australians with high levels of education has been rising, particularly for women. </w:t>
      </w:r>
      <w:r w:rsidR="005F7CB2" w:rsidRPr="5431A9C4">
        <w:rPr>
          <w:rFonts w:eastAsia="Calibri"/>
        </w:rPr>
        <w:t>Although w</w:t>
      </w:r>
      <w:r w:rsidR="005F7CB2" w:rsidRPr="5431A9C4">
        <w:rPr>
          <w:rStyle w:val="normaltextrun"/>
          <w:rFonts w:ascii="Calibri" w:hAnsi="Calibri" w:cs="Calibri"/>
          <w:lang w:val="en-GB"/>
        </w:rPr>
        <w:t xml:space="preserve">omen have lower rates of </w:t>
      </w:r>
      <w:r w:rsidR="005F7CB2" w:rsidRPr="5431A9C4">
        <w:rPr>
          <w:rStyle w:val="normaltextrun"/>
          <w:lang w:val="en-GB"/>
        </w:rPr>
        <w:t xml:space="preserve">workforce </w:t>
      </w:r>
      <w:r w:rsidR="005F7CB2" w:rsidRPr="00CC6B1F">
        <w:t>participation</w:t>
      </w:r>
      <w:r w:rsidR="005F7CB2" w:rsidRPr="5431A9C4">
        <w:rPr>
          <w:rStyle w:val="normaltextrun"/>
          <w:lang w:val="en-GB"/>
        </w:rPr>
        <w:t xml:space="preserve"> </w:t>
      </w:r>
      <w:r w:rsidR="005F7CB2" w:rsidRPr="003E34D2">
        <w:rPr>
          <w:rFonts w:cstheme="minorHAnsi"/>
          <w:color w:val="000000"/>
        </w:rPr>
        <w:t>and</w:t>
      </w:r>
      <w:r w:rsidR="005F7CB2" w:rsidRPr="5431A9C4">
        <w:rPr>
          <w:rStyle w:val="normaltextrun"/>
          <w:lang w:val="en-GB"/>
        </w:rPr>
        <w:t xml:space="preserve"> are more likely to work part-time</w:t>
      </w:r>
      <w:r w:rsidR="00EB3CAB" w:rsidRPr="5431A9C4">
        <w:rPr>
          <w:rStyle w:val="normaltextrun"/>
          <w:lang w:val="en-GB"/>
        </w:rPr>
        <w:t xml:space="preserve">, </w:t>
      </w:r>
      <w:r w:rsidR="00EB3CAB" w:rsidRPr="5431A9C4">
        <w:rPr>
          <w:rFonts w:eastAsia="Calibri"/>
        </w:rPr>
        <w:t xml:space="preserve">there has </w:t>
      </w:r>
      <w:r w:rsidR="00BB15E2">
        <w:rPr>
          <w:rFonts w:eastAsia="Calibri"/>
        </w:rPr>
        <w:t xml:space="preserve">also </w:t>
      </w:r>
      <w:r w:rsidR="00EB3CAB" w:rsidRPr="5431A9C4">
        <w:rPr>
          <w:rFonts w:eastAsia="Calibri"/>
        </w:rPr>
        <w:t>been an increase in women’s participation in full-time work.</w:t>
      </w:r>
    </w:p>
    <w:p w14:paraId="791C4015" w14:textId="0B23F7D2" w:rsidR="00E91F4C" w:rsidRPr="00910051" w:rsidRDefault="00E91F4C" w:rsidP="00CC6B1F">
      <w:pPr>
        <w:rPr>
          <w:rFonts w:eastAsia="Calibri"/>
        </w:rPr>
      </w:pPr>
      <w:r w:rsidRPr="00A42420">
        <w:rPr>
          <w:rFonts w:eastAsia="Calibri"/>
        </w:rPr>
        <w:t xml:space="preserve">Employment participation </w:t>
      </w:r>
      <w:r w:rsidRPr="00CC6B1F">
        <w:t>continues</w:t>
      </w:r>
      <w:r w:rsidRPr="00834F65">
        <w:rPr>
          <w:rFonts w:eastAsia="Calibri"/>
          <w:color w:val="332C28"/>
        </w:rPr>
        <w:t xml:space="preserve"> to vary considerably across the life course of Australians, </w:t>
      </w:r>
      <w:r w:rsidRPr="00A42420">
        <w:rPr>
          <w:rFonts w:eastAsia="Calibri"/>
        </w:rPr>
        <w:t xml:space="preserve">with more marked life-course impacts </w:t>
      </w:r>
      <w:r w:rsidRPr="00A42420">
        <w:t>for</w:t>
      </w:r>
      <w:r w:rsidRPr="00A42420">
        <w:rPr>
          <w:rFonts w:eastAsia="Calibri"/>
        </w:rPr>
        <w:t xml:space="preserve"> women. In the past, this impact was apparent in women’s withdrawal from employment during the years of raising children, today it presents itself as an increased uptake of part-time work during these years. Higher proportions of women than men work part-time hours across the</w:t>
      </w:r>
      <w:r w:rsidR="0184C178" w:rsidRPr="00A42420">
        <w:rPr>
          <w:rFonts w:eastAsia="Calibri"/>
        </w:rPr>
        <w:t>ir</w:t>
      </w:r>
      <w:r w:rsidRPr="00A42420">
        <w:rPr>
          <w:rFonts w:eastAsia="Calibri"/>
        </w:rPr>
        <w:t xml:space="preserve"> </w:t>
      </w:r>
      <w:r w:rsidR="4BB4D28A" w:rsidRPr="00A42420">
        <w:rPr>
          <w:rFonts w:eastAsia="Calibri"/>
        </w:rPr>
        <w:t>careers</w:t>
      </w:r>
      <w:r w:rsidRPr="00A42420">
        <w:rPr>
          <w:rFonts w:eastAsia="Calibri"/>
        </w:rPr>
        <w:t>, largely as a means of balancing work and unpaid caring responsibilities.</w:t>
      </w:r>
      <w:r w:rsidR="00D84FB5" w:rsidRPr="00A42420">
        <w:rPr>
          <w:rFonts w:eastAsia="Calibri"/>
        </w:rPr>
        <w:t xml:space="preserve"> </w:t>
      </w:r>
      <w:r w:rsidR="00876D10" w:rsidRPr="00A42420">
        <w:rPr>
          <w:rFonts w:eastAsia="Calibri"/>
        </w:rPr>
        <w:t>Additionally,</w:t>
      </w:r>
      <w:r w:rsidRPr="00A42420">
        <w:rPr>
          <w:rFonts w:eastAsia="Calibri"/>
        </w:rPr>
        <w:t xml:space="preserve"> w</w:t>
      </w:r>
      <w:r w:rsidRPr="5431A9C4">
        <w:rPr>
          <w:rFonts w:eastAsia="Calibri"/>
        </w:rPr>
        <w:t>omen’s workforce participation</w:t>
      </w:r>
      <w:r w:rsidRPr="2A490C7D">
        <w:rPr>
          <w:rFonts w:eastAsia="Calibri"/>
        </w:rPr>
        <w:t xml:space="preserve"> </w:t>
      </w:r>
      <w:r w:rsidRPr="5431A9C4">
        <w:rPr>
          <w:rFonts w:eastAsia="Calibri"/>
        </w:rPr>
        <w:t xml:space="preserve">choices are also affected by traditional gender stereotypes, unpaid </w:t>
      </w:r>
      <w:r w:rsidR="00876D10">
        <w:rPr>
          <w:rFonts w:eastAsia="Calibri"/>
        </w:rPr>
        <w:t xml:space="preserve">domestic </w:t>
      </w:r>
      <w:r w:rsidRPr="5431A9C4">
        <w:rPr>
          <w:rFonts w:eastAsia="Calibri"/>
        </w:rPr>
        <w:t>work, industry and occupational segregation, and the prevalence of discrimination and harassment in some workplaces</w:t>
      </w:r>
      <w:r w:rsidR="00B71BE9">
        <w:rPr>
          <w:rStyle w:val="FootnoteReference"/>
          <w:rFonts w:eastAsia="Calibri"/>
        </w:rPr>
        <w:footnoteReference w:id="9"/>
      </w:r>
      <w:r w:rsidRPr="5431A9C4">
        <w:rPr>
          <w:rFonts w:eastAsia="Calibri"/>
        </w:rPr>
        <w:t>.</w:t>
      </w:r>
    </w:p>
    <w:p w14:paraId="7F6755DB" w14:textId="42F6FBBF" w:rsidR="062B638B" w:rsidRPr="00DC4754" w:rsidRDefault="28243923" w:rsidP="00CC6B1F">
      <w:pPr>
        <w:rPr>
          <w:rFonts w:eastAsia="Calibri"/>
        </w:rPr>
      </w:pPr>
      <w:r w:rsidRPr="197FF9CF">
        <w:rPr>
          <w:rStyle w:val="normaltextrun"/>
          <w:rFonts w:ascii="Calibri" w:hAnsi="Calibri" w:cs="Calibri"/>
          <w:lang w:val="en-GB"/>
        </w:rPr>
        <w:t>T</w:t>
      </w:r>
      <w:r w:rsidR="5B0F0771" w:rsidRPr="197FF9CF">
        <w:rPr>
          <w:rStyle w:val="normaltextrun"/>
          <w:rFonts w:ascii="Calibri" w:hAnsi="Calibri" w:cs="Calibri"/>
          <w:lang w:val="en-GB"/>
        </w:rPr>
        <w:t xml:space="preserve">raditional societal </w:t>
      </w:r>
      <w:r w:rsidR="5E62E793" w:rsidRPr="197FF9CF">
        <w:rPr>
          <w:rStyle w:val="normaltextrun"/>
          <w:rFonts w:ascii="Calibri" w:hAnsi="Calibri" w:cs="Calibri"/>
          <w:lang w:val="en-GB"/>
        </w:rPr>
        <w:t xml:space="preserve">gender norms and </w:t>
      </w:r>
      <w:r w:rsidR="6DE52464" w:rsidRPr="197FF9CF">
        <w:rPr>
          <w:rStyle w:val="normaltextrun"/>
          <w:rFonts w:ascii="Calibri" w:hAnsi="Calibri" w:cs="Calibri"/>
          <w:lang w:val="en-GB"/>
        </w:rPr>
        <w:t xml:space="preserve">the gendered nature of </w:t>
      </w:r>
      <w:r w:rsidR="5B0F0771" w:rsidRPr="197FF9CF">
        <w:rPr>
          <w:rStyle w:val="normaltextrun"/>
          <w:rFonts w:ascii="Calibri" w:hAnsi="Calibri" w:cs="Calibri"/>
          <w:lang w:val="en-GB"/>
        </w:rPr>
        <w:t xml:space="preserve">VET choices is mirrored in the gender composition </w:t>
      </w:r>
      <w:r w:rsidR="5E62E793" w:rsidRPr="197FF9CF">
        <w:rPr>
          <w:rStyle w:val="normaltextrun"/>
          <w:rFonts w:ascii="Calibri" w:hAnsi="Calibri" w:cs="Calibri"/>
          <w:lang w:val="en-GB"/>
        </w:rPr>
        <w:t>of industries</w:t>
      </w:r>
      <w:r w:rsidR="27BB1FEC" w:rsidRPr="197FF9CF">
        <w:rPr>
          <w:rStyle w:val="normaltextrun"/>
          <w:rFonts w:ascii="Calibri" w:hAnsi="Calibri" w:cs="Calibri"/>
          <w:lang w:val="en-GB"/>
        </w:rPr>
        <w:t xml:space="preserve">. Women </w:t>
      </w:r>
      <w:r w:rsidR="3B1C9811" w:rsidRPr="197FF9CF">
        <w:rPr>
          <w:color w:val="000000" w:themeColor="text1"/>
        </w:rPr>
        <w:t>dominate</w:t>
      </w:r>
      <w:r w:rsidR="3B1C9811" w:rsidRPr="197FF9CF">
        <w:rPr>
          <w:rStyle w:val="normaltextrun"/>
          <w:rFonts w:ascii="Calibri" w:hAnsi="Calibri" w:cs="Calibri"/>
          <w:lang w:val="en-GB"/>
        </w:rPr>
        <w:t xml:space="preserve"> the </w:t>
      </w:r>
      <w:r w:rsidR="591A1546" w:rsidRPr="52A89C99">
        <w:rPr>
          <w:rStyle w:val="normaltextrun"/>
          <w:rFonts w:ascii="Calibri" w:hAnsi="Calibri" w:cs="Calibri"/>
          <w:lang w:val="en-GB"/>
        </w:rPr>
        <w:t>E</w:t>
      </w:r>
      <w:r w:rsidR="3B1C9811" w:rsidRPr="197FF9CF">
        <w:rPr>
          <w:rStyle w:val="normaltextrun"/>
          <w:rFonts w:ascii="Calibri" w:hAnsi="Calibri" w:cs="Calibri"/>
          <w:lang w:val="en-GB"/>
        </w:rPr>
        <w:t xml:space="preserve">ducation and </w:t>
      </w:r>
      <w:r w:rsidR="4118C58F" w:rsidRPr="39CC5505">
        <w:rPr>
          <w:rStyle w:val="normaltextrun"/>
          <w:rFonts w:ascii="Calibri" w:hAnsi="Calibri" w:cs="Calibri"/>
          <w:lang w:val="en-GB"/>
        </w:rPr>
        <w:t>T</w:t>
      </w:r>
      <w:r w:rsidR="3B1C9811" w:rsidRPr="197FF9CF">
        <w:rPr>
          <w:rStyle w:val="normaltextrun"/>
          <w:rFonts w:ascii="Calibri" w:hAnsi="Calibri" w:cs="Calibri"/>
          <w:lang w:val="en-GB"/>
        </w:rPr>
        <w:t>raining</w:t>
      </w:r>
      <w:r w:rsidR="78A6CB64" w:rsidRPr="197FF9CF">
        <w:rPr>
          <w:rStyle w:val="normaltextrun"/>
          <w:rFonts w:ascii="Calibri" w:hAnsi="Calibri" w:cs="Calibri"/>
          <w:lang w:val="en-GB"/>
        </w:rPr>
        <w:t>,</w:t>
      </w:r>
      <w:r w:rsidR="3B1C9811" w:rsidRPr="197FF9CF">
        <w:rPr>
          <w:rStyle w:val="normaltextrun"/>
          <w:rFonts w:ascii="Calibri" w:hAnsi="Calibri" w:cs="Calibri"/>
          <w:lang w:val="en-GB"/>
        </w:rPr>
        <w:t xml:space="preserve"> </w:t>
      </w:r>
      <w:r w:rsidR="0AB5F465" w:rsidRPr="39CC5505">
        <w:rPr>
          <w:rStyle w:val="normaltextrun"/>
          <w:rFonts w:ascii="Calibri" w:hAnsi="Calibri" w:cs="Calibri"/>
          <w:lang w:val="en-GB"/>
        </w:rPr>
        <w:t>H</w:t>
      </w:r>
      <w:r w:rsidR="3B1C9811" w:rsidRPr="39CC5505">
        <w:rPr>
          <w:rStyle w:val="normaltextrun"/>
          <w:rFonts w:ascii="Calibri" w:hAnsi="Calibri" w:cs="Calibri"/>
          <w:lang w:val="en-GB"/>
        </w:rPr>
        <w:t xml:space="preserve">ealth </w:t>
      </w:r>
      <w:r w:rsidR="738A79E6" w:rsidRPr="39CC5505">
        <w:rPr>
          <w:rStyle w:val="normaltextrun"/>
          <w:rFonts w:ascii="Calibri" w:hAnsi="Calibri" w:cs="Calibri"/>
          <w:lang w:val="en-GB"/>
        </w:rPr>
        <w:t>C</w:t>
      </w:r>
      <w:r w:rsidR="3B1C9811" w:rsidRPr="197FF9CF">
        <w:rPr>
          <w:rStyle w:val="normaltextrun"/>
          <w:rFonts w:ascii="Calibri" w:hAnsi="Calibri" w:cs="Calibri"/>
          <w:lang w:val="en-GB"/>
        </w:rPr>
        <w:t>are an</w:t>
      </w:r>
      <w:r w:rsidR="7E9BFAA1" w:rsidRPr="197FF9CF">
        <w:rPr>
          <w:rStyle w:val="normaltextrun"/>
          <w:rFonts w:ascii="Calibri" w:hAnsi="Calibri" w:cs="Calibri"/>
          <w:lang w:val="en-GB"/>
        </w:rPr>
        <w:t>d</w:t>
      </w:r>
      <w:r w:rsidR="3B1C9811" w:rsidRPr="197FF9CF">
        <w:rPr>
          <w:rStyle w:val="normaltextrun"/>
          <w:rFonts w:ascii="Calibri" w:hAnsi="Calibri" w:cs="Calibri"/>
          <w:lang w:val="en-GB"/>
        </w:rPr>
        <w:t xml:space="preserve"> </w:t>
      </w:r>
      <w:r w:rsidR="3AC214F0" w:rsidRPr="39CC5505">
        <w:rPr>
          <w:rStyle w:val="normaltextrun"/>
          <w:rFonts w:ascii="Calibri" w:hAnsi="Calibri" w:cs="Calibri"/>
          <w:lang w:val="en-GB"/>
        </w:rPr>
        <w:t>S</w:t>
      </w:r>
      <w:r w:rsidR="3B1C9811" w:rsidRPr="39CC5505">
        <w:rPr>
          <w:rStyle w:val="normaltextrun"/>
          <w:rFonts w:ascii="Calibri" w:hAnsi="Calibri" w:cs="Calibri"/>
          <w:lang w:val="en-GB"/>
        </w:rPr>
        <w:t>oc</w:t>
      </w:r>
      <w:r w:rsidR="7E9BFAA1" w:rsidRPr="39CC5505">
        <w:rPr>
          <w:rStyle w:val="normaltextrun"/>
          <w:rFonts w:ascii="Calibri" w:hAnsi="Calibri" w:cs="Calibri"/>
          <w:lang w:val="en-GB"/>
        </w:rPr>
        <w:t>i</w:t>
      </w:r>
      <w:r w:rsidR="3B1C9811" w:rsidRPr="39CC5505">
        <w:rPr>
          <w:rStyle w:val="normaltextrun"/>
          <w:rFonts w:ascii="Calibri" w:hAnsi="Calibri" w:cs="Calibri"/>
          <w:lang w:val="en-GB"/>
        </w:rPr>
        <w:t xml:space="preserve">al </w:t>
      </w:r>
      <w:r w:rsidR="24D611EF" w:rsidRPr="39CC5505">
        <w:rPr>
          <w:rStyle w:val="normaltextrun"/>
          <w:rFonts w:ascii="Calibri" w:hAnsi="Calibri" w:cs="Calibri"/>
          <w:lang w:val="en-GB"/>
        </w:rPr>
        <w:t>A</w:t>
      </w:r>
      <w:r w:rsidR="3B1C9811" w:rsidRPr="197FF9CF">
        <w:rPr>
          <w:rStyle w:val="normaltextrun"/>
          <w:rFonts w:ascii="Calibri" w:hAnsi="Calibri" w:cs="Calibri"/>
          <w:lang w:val="en-GB"/>
        </w:rPr>
        <w:t>ssistance industr</w:t>
      </w:r>
      <w:r w:rsidR="7E9BFAA1" w:rsidRPr="197FF9CF">
        <w:rPr>
          <w:rStyle w:val="normaltextrun"/>
          <w:rFonts w:ascii="Calibri" w:hAnsi="Calibri" w:cs="Calibri"/>
          <w:lang w:val="en-GB"/>
        </w:rPr>
        <w:t>y workforces</w:t>
      </w:r>
      <w:r w:rsidR="308B4E95" w:rsidRPr="197FF9CF">
        <w:rPr>
          <w:rStyle w:val="normaltextrun"/>
          <w:rFonts w:ascii="Calibri" w:hAnsi="Calibri" w:cs="Calibri"/>
          <w:lang w:val="en-GB"/>
        </w:rPr>
        <w:t xml:space="preserve">, </w:t>
      </w:r>
      <w:r w:rsidR="4BD9450D" w:rsidRPr="70DDF5F2">
        <w:rPr>
          <w:rStyle w:val="normaltextrun"/>
          <w:rFonts w:ascii="Calibri" w:hAnsi="Calibri" w:cs="Calibri"/>
          <w:lang w:val="en-GB"/>
        </w:rPr>
        <w:t xml:space="preserve">comprising </w:t>
      </w:r>
      <w:r w:rsidR="00CB5880" w:rsidRPr="70DDF5F2">
        <w:rPr>
          <w:rStyle w:val="normaltextrun"/>
          <w:rFonts w:ascii="Calibri" w:hAnsi="Calibri" w:cs="Calibri"/>
          <w:lang w:val="en-GB"/>
        </w:rPr>
        <w:t>more</w:t>
      </w:r>
      <w:r w:rsidR="00CB5880">
        <w:rPr>
          <w:rStyle w:val="normaltextrun"/>
          <w:rFonts w:ascii="Calibri" w:hAnsi="Calibri" w:cs="Calibri"/>
          <w:lang w:val="en-GB"/>
        </w:rPr>
        <w:t xml:space="preserve"> than</w:t>
      </w:r>
      <w:r w:rsidR="308B4E95" w:rsidRPr="197FF9CF">
        <w:rPr>
          <w:rStyle w:val="normaltextrun"/>
          <w:rFonts w:ascii="Calibri" w:hAnsi="Calibri" w:cs="Calibri"/>
          <w:lang w:val="en-GB"/>
        </w:rPr>
        <w:t xml:space="preserve"> a 70% share </w:t>
      </w:r>
      <w:r w:rsidR="07789227" w:rsidRPr="70DDF5F2">
        <w:rPr>
          <w:rStyle w:val="normaltextrun"/>
          <w:rFonts w:ascii="Calibri" w:hAnsi="Calibri" w:cs="Calibri"/>
          <w:lang w:val="en-GB"/>
        </w:rPr>
        <w:t>in both</w:t>
      </w:r>
      <w:r w:rsidR="6E27938B" w:rsidRPr="70DDF5F2">
        <w:rPr>
          <w:rStyle w:val="normaltextrun"/>
          <w:rFonts w:ascii="Calibri" w:hAnsi="Calibri" w:cs="Calibri"/>
          <w:lang w:val="en-GB"/>
        </w:rPr>
        <w:t>.</w:t>
      </w:r>
      <w:r w:rsidR="74EA6565" w:rsidRPr="197FF9CF">
        <w:rPr>
          <w:rStyle w:val="normaltextrun"/>
          <w:rFonts w:ascii="Calibri" w:hAnsi="Calibri" w:cs="Calibri"/>
          <w:lang w:val="en-GB"/>
        </w:rPr>
        <w:t xml:space="preserve"> These industries are also </w:t>
      </w:r>
      <w:r w:rsidR="1C809F6E" w:rsidRPr="197FF9CF">
        <w:rPr>
          <w:rStyle w:val="normaltextrun"/>
          <w:rFonts w:ascii="Calibri" w:hAnsi="Calibri" w:cs="Calibri"/>
          <w:lang w:val="en-GB"/>
        </w:rPr>
        <w:t xml:space="preserve">predicted to experience </w:t>
      </w:r>
      <w:r w:rsidR="33CCD50C" w:rsidRPr="197FF9CF">
        <w:rPr>
          <w:rStyle w:val="normaltextrun"/>
          <w:rFonts w:ascii="Calibri" w:hAnsi="Calibri" w:cs="Calibri"/>
          <w:lang w:val="en-GB"/>
        </w:rPr>
        <w:t xml:space="preserve">some of the highest </w:t>
      </w:r>
      <w:r w:rsidR="6DD9A6A0" w:rsidRPr="197FF9CF">
        <w:rPr>
          <w:rStyle w:val="normaltextrun"/>
          <w:rFonts w:ascii="Calibri" w:hAnsi="Calibri" w:cs="Calibri"/>
          <w:lang w:val="en-GB"/>
        </w:rPr>
        <w:t xml:space="preserve">future </w:t>
      </w:r>
      <w:r w:rsidR="33CCD50C" w:rsidRPr="197FF9CF">
        <w:rPr>
          <w:rStyle w:val="normaltextrun"/>
          <w:rFonts w:ascii="Calibri" w:hAnsi="Calibri" w:cs="Calibri"/>
          <w:lang w:val="en-GB"/>
        </w:rPr>
        <w:t>workforce growth</w:t>
      </w:r>
      <w:r w:rsidR="6DD9A6A0" w:rsidRPr="197FF9CF">
        <w:rPr>
          <w:rStyle w:val="normaltextrun"/>
          <w:rFonts w:ascii="Calibri" w:hAnsi="Calibri" w:cs="Calibri"/>
          <w:lang w:val="en-GB"/>
        </w:rPr>
        <w:t>.</w:t>
      </w:r>
      <w:r w:rsidR="6E27938B" w:rsidRPr="197FF9CF">
        <w:rPr>
          <w:rStyle w:val="normaltextrun"/>
          <w:rFonts w:ascii="Calibri" w:hAnsi="Calibri" w:cs="Calibri"/>
          <w:lang w:val="en-GB"/>
        </w:rPr>
        <w:t xml:space="preserve"> </w:t>
      </w:r>
      <w:r w:rsidR="0AD283D1" w:rsidRPr="197FF9CF">
        <w:rPr>
          <w:rStyle w:val="normaltextrun"/>
          <w:rFonts w:ascii="Calibri" w:hAnsi="Calibri" w:cs="Calibri"/>
          <w:lang w:val="en-GB"/>
        </w:rPr>
        <w:t>M</w:t>
      </w:r>
      <w:r w:rsidR="6E27938B" w:rsidRPr="197FF9CF">
        <w:rPr>
          <w:rStyle w:val="normaltextrun"/>
          <w:rFonts w:ascii="Calibri" w:hAnsi="Calibri" w:cs="Calibri"/>
          <w:lang w:val="en-GB"/>
        </w:rPr>
        <w:t xml:space="preserve">en </w:t>
      </w:r>
      <w:r w:rsidR="096120A6" w:rsidRPr="197FF9CF">
        <w:rPr>
          <w:rStyle w:val="normaltextrun"/>
          <w:rFonts w:ascii="Calibri" w:hAnsi="Calibri" w:cs="Calibri"/>
          <w:lang w:val="en-GB"/>
        </w:rPr>
        <w:t xml:space="preserve">dominate </w:t>
      </w:r>
      <w:r w:rsidR="00A82BE9">
        <w:rPr>
          <w:rStyle w:val="normaltextrun"/>
          <w:rFonts w:ascii="Calibri" w:hAnsi="Calibri" w:cs="Calibri"/>
          <w:lang w:val="en-GB"/>
        </w:rPr>
        <w:t>7</w:t>
      </w:r>
      <w:r w:rsidR="5B9D9790" w:rsidRPr="197FF9CF">
        <w:rPr>
          <w:rStyle w:val="normaltextrun"/>
          <w:rFonts w:ascii="Calibri" w:hAnsi="Calibri" w:cs="Calibri"/>
          <w:lang w:val="en-GB"/>
        </w:rPr>
        <w:t xml:space="preserve"> </w:t>
      </w:r>
      <w:r w:rsidR="00C825D2" w:rsidRPr="197FF9CF">
        <w:rPr>
          <w:rStyle w:val="normaltextrun"/>
          <w:rFonts w:ascii="Calibri" w:hAnsi="Calibri" w:cs="Calibri"/>
          <w:lang w:val="en-GB"/>
        </w:rPr>
        <w:t xml:space="preserve">of the 19 </w:t>
      </w:r>
      <w:r w:rsidR="5B9D9790" w:rsidRPr="197FF9CF">
        <w:rPr>
          <w:rStyle w:val="normaltextrun"/>
          <w:rFonts w:ascii="Calibri" w:hAnsi="Calibri" w:cs="Calibri"/>
          <w:lang w:val="en-GB"/>
        </w:rPr>
        <w:t xml:space="preserve">industries </w:t>
      </w:r>
      <w:r w:rsidR="005157F8">
        <w:rPr>
          <w:rStyle w:val="normaltextrun"/>
          <w:rFonts w:ascii="Calibri" w:hAnsi="Calibri" w:cs="Calibri"/>
          <w:lang w:val="en-GB"/>
        </w:rPr>
        <w:t xml:space="preserve">in Australia </w:t>
      </w:r>
      <w:r w:rsidR="5B9D9790" w:rsidRPr="197FF9CF">
        <w:rPr>
          <w:rStyle w:val="normaltextrun"/>
          <w:rFonts w:ascii="Calibri" w:hAnsi="Calibri" w:cs="Calibri"/>
          <w:lang w:val="en-GB"/>
        </w:rPr>
        <w:t xml:space="preserve">and </w:t>
      </w:r>
      <w:r w:rsidR="510F9C78" w:rsidRPr="197FF9CF">
        <w:rPr>
          <w:rStyle w:val="normaltextrun"/>
          <w:rFonts w:ascii="Calibri" w:hAnsi="Calibri" w:cs="Calibri"/>
          <w:lang w:val="en-GB"/>
        </w:rPr>
        <w:t xml:space="preserve">account </w:t>
      </w:r>
      <w:r w:rsidR="510F9C78" w:rsidRPr="00CC6B1F">
        <w:t>for</w:t>
      </w:r>
      <w:r w:rsidR="510F9C78" w:rsidRPr="197FF9CF">
        <w:rPr>
          <w:rStyle w:val="normaltextrun"/>
          <w:rFonts w:ascii="Calibri" w:hAnsi="Calibri" w:cs="Calibri"/>
          <w:lang w:val="en-GB"/>
        </w:rPr>
        <w:t xml:space="preserve"> more than 80% of </w:t>
      </w:r>
      <w:r w:rsidR="64E11A40" w:rsidRPr="197FF9CF">
        <w:rPr>
          <w:rStyle w:val="normaltextrun"/>
          <w:rFonts w:ascii="Calibri" w:hAnsi="Calibri" w:cs="Calibri"/>
          <w:lang w:val="en-GB"/>
        </w:rPr>
        <w:t xml:space="preserve">the construction </w:t>
      </w:r>
      <w:r w:rsidR="0AD283D1" w:rsidRPr="197FF9CF">
        <w:rPr>
          <w:rStyle w:val="normaltextrun"/>
          <w:rFonts w:ascii="Calibri" w:hAnsi="Calibri" w:cs="Calibri"/>
          <w:lang w:val="en-GB"/>
        </w:rPr>
        <w:t>and</w:t>
      </w:r>
      <w:r w:rsidR="64E11A40" w:rsidRPr="197FF9CF">
        <w:rPr>
          <w:rStyle w:val="normaltextrun"/>
          <w:rFonts w:ascii="Calibri" w:hAnsi="Calibri" w:cs="Calibri"/>
          <w:lang w:val="en-GB"/>
        </w:rPr>
        <w:t xml:space="preserve"> mining industry</w:t>
      </w:r>
      <w:r w:rsidR="510F9C78" w:rsidRPr="197FF9CF">
        <w:rPr>
          <w:rStyle w:val="normaltextrun"/>
          <w:rFonts w:ascii="Calibri" w:hAnsi="Calibri" w:cs="Calibri"/>
          <w:lang w:val="en-GB"/>
        </w:rPr>
        <w:t xml:space="preserve"> wo</w:t>
      </w:r>
      <w:r w:rsidR="5B9D9790" w:rsidRPr="197FF9CF">
        <w:rPr>
          <w:rStyle w:val="normaltextrun"/>
          <w:rFonts w:ascii="Calibri" w:hAnsi="Calibri" w:cs="Calibri"/>
          <w:lang w:val="en-GB"/>
        </w:rPr>
        <w:t>r</w:t>
      </w:r>
      <w:r w:rsidR="510F9C78" w:rsidRPr="197FF9CF">
        <w:rPr>
          <w:rStyle w:val="normaltextrun"/>
          <w:rFonts w:ascii="Calibri" w:hAnsi="Calibri" w:cs="Calibri"/>
          <w:lang w:val="en-GB"/>
        </w:rPr>
        <w:t>kforces</w:t>
      </w:r>
      <w:r w:rsidR="5B9D9790" w:rsidRPr="197FF9CF">
        <w:rPr>
          <w:rStyle w:val="normaltextrun"/>
          <w:rFonts w:ascii="Calibri" w:hAnsi="Calibri" w:cs="Calibri"/>
          <w:lang w:val="en-GB"/>
        </w:rPr>
        <w:t>.</w:t>
      </w:r>
      <w:r w:rsidR="40BC1259" w:rsidRPr="197FF9CF">
        <w:rPr>
          <w:rStyle w:val="normaltextrun"/>
          <w:rFonts w:ascii="Calibri" w:hAnsi="Calibri" w:cs="Calibri"/>
          <w:lang w:val="en-GB"/>
        </w:rPr>
        <w:t xml:space="preserve"> </w:t>
      </w:r>
      <w:r w:rsidR="484BBDE0" w:rsidRPr="197FF9CF">
        <w:rPr>
          <w:rStyle w:val="normaltextrun"/>
          <w:rFonts w:ascii="Calibri" w:hAnsi="Calibri" w:cs="Calibri"/>
          <w:lang w:val="en-GB"/>
        </w:rPr>
        <w:t>Further</w:t>
      </w:r>
      <w:r w:rsidR="40BC1259" w:rsidRPr="197FF9CF">
        <w:rPr>
          <w:rStyle w:val="normaltextrun"/>
          <w:rFonts w:ascii="Calibri" w:hAnsi="Calibri" w:cs="Calibri"/>
          <w:lang w:val="en-GB"/>
        </w:rPr>
        <w:t xml:space="preserve">, </w:t>
      </w:r>
      <w:r w:rsidR="05D5FE30" w:rsidRPr="197FF9CF">
        <w:rPr>
          <w:rStyle w:val="normaltextrun"/>
          <w:rFonts w:ascii="Calibri" w:hAnsi="Calibri" w:cs="Calibri"/>
          <w:lang w:val="en-GB"/>
        </w:rPr>
        <w:t>on average, male dominated industries</w:t>
      </w:r>
      <w:r w:rsidR="40BC1259" w:rsidRPr="197FF9CF">
        <w:rPr>
          <w:rStyle w:val="normaltextrun"/>
          <w:rFonts w:ascii="Calibri" w:hAnsi="Calibri" w:cs="Calibri"/>
          <w:lang w:val="en-GB"/>
        </w:rPr>
        <w:t xml:space="preserve"> and occupations</w:t>
      </w:r>
      <w:r w:rsidR="05D5FE30" w:rsidRPr="197FF9CF">
        <w:rPr>
          <w:rStyle w:val="normaltextrun"/>
          <w:rFonts w:ascii="Calibri" w:hAnsi="Calibri" w:cs="Calibri"/>
          <w:lang w:val="en-GB"/>
        </w:rPr>
        <w:t xml:space="preserve"> </w:t>
      </w:r>
      <w:r w:rsidR="088BE76F" w:rsidRPr="197FF9CF">
        <w:rPr>
          <w:rStyle w:val="normaltextrun"/>
          <w:rFonts w:ascii="Calibri" w:hAnsi="Calibri" w:cs="Calibri"/>
          <w:lang w:val="en-GB"/>
        </w:rPr>
        <w:t xml:space="preserve">record higher </w:t>
      </w:r>
      <w:r w:rsidR="19A5EDE9" w:rsidRPr="197FF9CF">
        <w:rPr>
          <w:rStyle w:val="normaltextrun"/>
          <w:rFonts w:ascii="Calibri" w:hAnsi="Calibri" w:cs="Calibri"/>
          <w:lang w:val="en-GB"/>
        </w:rPr>
        <w:t>average wages than female dominated industries</w:t>
      </w:r>
      <w:r w:rsidR="40BC1259" w:rsidRPr="197FF9CF">
        <w:rPr>
          <w:rStyle w:val="normaltextrun"/>
          <w:rFonts w:ascii="Calibri" w:hAnsi="Calibri" w:cs="Calibri"/>
          <w:lang w:val="en-GB"/>
        </w:rPr>
        <w:t xml:space="preserve"> and occupations.</w:t>
      </w:r>
      <w:r w:rsidR="04BEE35D" w:rsidRPr="197FF9CF">
        <w:rPr>
          <w:rStyle w:val="normaltextrun"/>
          <w:rFonts w:ascii="Calibri" w:hAnsi="Calibri" w:cs="Calibri"/>
          <w:lang w:val="en-GB"/>
        </w:rPr>
        <w:t xml:space="preserve"> </w:t>
      </w:r>
      <w:r w:rsidR="00C24081">
        <w:rPr>
          <w:rStyle w:val="normaltextrun"/>
          <w:rFonts w:ascii="Calibri" w:hAnsi="Calibri" w:cs="Calibri"/>
          <w:lang w:val="en-GB"/>
        </w:rPr>
        <w:t>G</w:t>
      </w:r>
      <w:r w:rsidR="04BEE35D" w:rsidRPr="197FF9CF">
        <w:rPr>
          <w:rStyle w:val="normaltextrun"/>
          <w:rFonts w:ascii="Calibri" w:hAnsi="Calibri" w:cs="Calibri"/>
          <w:lang w:val="en-GB"/>
        </w:rPr>
        <w:t>ender segregation</w:t>
      </w:r>
      <w:r w:rsidR="143C9FAC" w:rsidRPr="197FF9CF">
        <w:rPr>
          <w:rStyle w:val="normaltextrun"/>
          <w:rFonts w:ascii="Calibri" w:hAnsi="Calibri" w:cs="Calibri"/>
          <w:lang w:val="en-GB"/>
        </w:rPr>
        <w:t xml:space="preserve"> </w:t>
      </w:r>
      <w:r w:rsidR="00C24081">
        <w:rPr>
          <w:rStyle w:val="normaltextrun"/>
          <w:rFonts w:ascii="Calibri" w:hAnsi="Calibri" w:cs="Calibri"/>
          <w:lang w:val="en-GB"/>
        </w:rPr>
        <w:t>of</w:t>
      </w:r>
      <w:r w:rsidR="00C24081" w:rsidRPr="197FF9CF">
        <w:rPr>
          <w:rStyle w:val="normaltextrun"/>
          <w:rFonts w:ascii="Calibri" w:hAnsi="Calibri" w:cs="Calibri"/>
          <w:lang w:val="en-GB"/>
        </w:rPr>
        <w:t xml:space="preserve"> </w:t>
      </w:r>
      <w:r w:rsidR="46041211" w:rsidRPr="197FF9CF">
        <w:rPr>
          <w:rStyle w:val="normaltextrun"/>
          <w:rFonts w:ascii="Calibri" w:hAnsi="Calibri" w:cs="Calibri"/>
          <w:lang w:val="en-GB"/>
        </w:rPr>
        <w:t xml:space="preserve">industries </w:t>
      </w:r>
      <w:r w:rsidR="6F24D15F" w:rsidRPr="197FF9CF">
        <w:rPr>
          <w:rStyle w:val="normaltextrun"/>
          <w:rFonts w:ascii="Calibri" w:hAnsi="Calibri" w:cs="Calibri"/>
          <w:lang w:val="en-GB"/>
        </w:rPr>
        <w:t xml:space="preserve">and </w:t>
      </w:r>
      <w:r w:rsidR="46041211" w:rsidRPr="197FF9CF">
        <w:rPr>
          <w:rStyle w:val="normaltextrun"/>
          <w:rFonts w:ascii="Calibri" w:hAnsi="Calibri" w:cs="Calibri"/>
          <w:lang w:val="en-GB"/>
        </w:rPr>
        <w:t xml:space="preserve">occupations </w:t>
      </w:r>
      <w:r w:rsidR="451ECC1B" w:rsidRPr="197FF9CF">
        <w:rPr>
          <w:rStyle w:val="normaltextrun"/>
          <w:rFonts w:ascii="Calibri" w:hAnsi="Calibri" w:cs="Calibri"/>
          <w:lang w:val="en-GB"/>
        </w:rPr>
        <w:t>is a key driver of the gender pay gap</w:t>
      </w:r>
      <w:r w:rsidR="00921D64">
        <w:rPr>
          <w:rStyle w:val="FootnoteReference"/>
          <w:rFonts w:ascii="Calibri" w:hAnsi="Calibri" w:cs="Calibri"/>
          <w:lang w:val="en-GB"/>
        </w:rPr>
        <w:footnoteReference w:id="10"/>
      </w:r>
      <w:r w:rsidR="451ECC1B" w:rsidRPr="197FF9CF">
        <w:rPr>
          <w:rStyle w:val="normaltextrun"/>
          <w:rFonts w:ascii="Calibri" w:hAnsi="Calibri" w:cs="Calibri"/>
          <w:lang w:val="en-GB"/>
        </w:rPr>
        <w:t>.</w:t>
      </w:r>
    </w:p>
    <w:p w14:paraId="3FB1AC9C" w14:textId="1279D148" w:rsidR="0080795C" w:rsidRDefault="629BBBC9" w:rsidP="00CC6B1F">
      <w:pPr>
        <w:rPr>
          <w:rFonts w:ascii="Calibri" w:eastAsia="Calibri" w:hAnsi="Calibri" w:cs="Calibri"/>
        </w:rPr>
      </w:pPr>
      <w:r w:rsidRPr="5C09C670">
        <w:rPr>
          <w:rFonts w:ascii="Calibri" w:eastAsia="Calibri" w:hAnsi="Calibri" w:cs="Calibri"/>
        </w:rPr>
        <w:t xml:space="preserve">While </w:t>
      </w:r>
      <w:r w:rsidR="1CD12145" w:rsidRPr="5C09C670">
        <w:rPr>
          <w:rFonts w:ascii="Calibri" w:eastAsia="Calibri" w:hAnsi="Calibri" w:cs="Calibri"/>
        </w:rPr>
        <w:t xml:space="preserve">women’s workforce participation in Australia is at an all-time high, </w:t>
      </w:r>
      <w:r w:rsidR="4D5DC5B2" w:rsidRPr="5C09C670">
        <w:rPr>
          <w:rFonts w:ascii="Calibri" w:eastAsia="Calibri" w:hAnsi="Calibri" w:cs="Calibri"/>
        </w:rPr>
        <w:t xml:space="preserve">the </w:t>
      </w:r>
      <w:r w:rsidR="1CD12145" w:rsidRPr="5C09C670">
        <w:rPr>
          <w:rFonts w:ascii="Calibri" w:eastAsia="Calibri" w:hAnsi="Calibri" w:cs="Calibri"/>
        </w:rPr>
        <w:t xml:space="preserve">underemployment rate </w:t>
      </w:r>
      <w:r w:rsidR="26657D0F" w:rsidRPr="5C09C670">
        <w:rPr>
          <w:rFonts w:ascii="Calibri" w:eastAsia="Calibri" w:hAnsi="Calibri" w:cs="Calibri"/>
        </w:rPr>
        <w:t xml:space="preserve">for women </w:t>
      </w:r>
      <w:r w:rsidR="1CD12145" w:rsidRPr="5C09C670">
        <w:rPr>
          <w:rFonts w:ascii="Calibri" w:eastAsia="Calibri" w:hAnsi="Calibri" w:cs="Calibri"/>
        </w:rPr>
        <w:t>is above the average and that of men</w:t>
      </w:r>
      <w:r w:rsidR="799F2669" w:rsidRPr="5C09C670">
        <w:rPr>
          <w:rFonts w:ascii="Calibri" w:eastAsia="Calibri" w:hAnsi="Calibri" w:cs="Calibri"/>
        </w:rPr>
        <w:t>. In May 2023, the A</w:t>
      </w:r>
      <w:r w:rsidR="07BC8607" w:rsidRPr="5C09C670">
        <w:rPr>
          <w:rFonts w:ascii="Calibri" w:eastAsia="Calibri" w:hAnsi="Calibri" w:cs="Calibri"/>
        </w:rPr>
        <w:t xml:space="preserve">ustralian </w:t>
      </w:r>
      <w:r w:rsidR="799F2669" w:rsidRPr="5C09C670">
        <w:rPr>
          <w:rFonts w:ascii="Calibri" w:eastAsia="Calibri" w:hAnsi="Calibri" w:cs="Calibri"/>
        </w:rPr>
        <w:t>B</w:t>
      </w:r>
      <w:r w:rsidR="54BE299A" w:rsidRPr="5C09C670">
        <w:rPr>
          <w:rFonts w:ascii="Calibri" w:eastAsia="Calibri" w:hAnsi="Calibri" w:cs="Calibri"/>
        </w:rPr>
        <w:t xml:space="preserve">ureau of </w:t>
      </w:r>
      <w:r w:rsidR="799F2669" w:rsidRPr="5C09C670">
        <w:rPr>
          <w:rFonts w:ascii="Calibri" w:eastAsia="Calibri" w:hAnsi="Calibri" w:cs="Calibri"/>
        </w:rPr>
        <w:t>S</w:t>
      </w:r>
      <w:r w:rsidR="13644DC0" w:rsidRPr="5C09C670">
        <w:rPr>
          <w:rFonts w:ascii="Calibri" w:eastAsia="Calibri" w:hAnsi="Calibri" w:cs="Calibri"/>
        </w:rPr>
        <w:t>tatistics</w:t>
      </w:r>
      <w:r w:rsidR="799F2669" w:rsidRPr="5C09C670">
        <w:rPr>
          <w:rFonts w:ascii="Calibri" w:eastAsia="Calibri" w:hAnsi="Calibri" w:cs="Calibri"/>
        </w:rPr>
        <w:t xml:space="preserve"> estimated</w:t>
      </w:r>
      <w:r w:rsidR="108D1049" w:rsidRPr="5C09C670">
        <w:rPr>
          <w:rFonts w:ascii="Calibri" w:eastAsia="Calibri" w:hAnsi="Calibri" w:cs="Calibri"/>
        </w:rPr>
        <w:t xml:space="preserve"> </w:t>
      </w:r>
      <w:r w:rsidR="486ADE0F" w:rsidRPr="5C09C670">
        <w:rPr>
          <w:rFonts w:ascii="Calibri" w:eastAsia="Calibri" w:hAnsi="Calibri" w:cs="Calibri"/>
        </w:rPr>
        <w:t xml:space="preserve">more than </w:t>
      </w:r>
      <w:r w:rsidR="71400B69" w:rsidRPr="5C09C670">
        <w:rPr>
          <w:rFonts w:ascii="Calibri" w:eastAsia="Calibri" w:hAnsi="Calibri" w:cs="Calibri"/>
        </w:rPr>
        <w:t>600,000</w:t>
      </w:r>
      <w:r w:rsidR="486ADE0F" w:rsidRPr="5C09C670">
        <w:rPr>
          <w:rFonts w:ascii="Calibri" w:eastAsia="Calibri" w:hAnsi="Calibri" w:cs="Calibri"/>
        </w:rPr>
        <w:t xml:space="preserve"> </w:t>
      </w:r>
      <w:r w:rsidR="2A81A091" w:rsidRPr="5C09C670">
        <w:rPr>
          <w:rFonts w:ascii="Calibri" w:eastAsia="Calibri" w:hAnsi="Calibri" w:cs="Calibri"/>
        </w:rPr>
        <w:t xml:space="preserve">employed </w:t>
      </w:r>
      <w:r w:rsidR="486ADE0F" w:rsidRPr="5C09C670">
        <w:rPr>
          <w:rFonts w:ascii="Calibri" w:eastAsia="Calibri" w:hAnsi="Calibri" w:cs="Calibri"/>
        </w:rPr>
        <w:t xml:space="preserve">women </w:t>
      </w:r>
      <w:r w:rsidR="1DA8F64F" w:rsidRPr="5C09C670">
        <w:rPr>
          <w:rFonts w:ascii="Calibri" w:eastAsia="Calibri" w:hAnsi="Calibri" w:cs="Calibri"/>
        </w:rPr>
        <w:t xml:space="preserve">were </w:t>
      </w:r>
      <w:r w:rsidR="51566DA3" w:rsidRPr="5C09C670">
        <w:rPr>
          <w:rFonts w:ascii="Calibri" w:eastAsia="Calibri" w:hAnsi="Calibri" w:cs="Calibri"/>
        </w:rPr>
        <w:t xml:space="preserve">seeking to increase their </w:t>
      </w:r>
      <w:r w:rsidR="6B83BC9F" w:rsidRPr="5C09C670">
        <w:rPr>
          <w:rFonts w:ascii="Calibri" w:eastAsia="Calibri" w:hAnsi="Calibri" w:cs="Calibri"/>
        </w:rPr>
        <w:t xml:space="preserve">hours of work. </w:t>
      </w:r>
      <w:r w:rsidR="2BDD39EC" w:rsidRPr="5C09C670">
        <w:rPr>
          <w:rFonts w:ascii="Calibri" w:eastAsia="Calibri" w:hAnsi="Calibri" w:cs="Calibri"/>
        </w:rPr>
        <w:t xml:space="preserve">The top three industries with the highest reported ratio of underemployed </w:t>
      </w:r>
      <w:r w:rsidR="03B2B827" w:rsidRPr="5C09C670">
        <w:rPr>
          <w:rFonts w:ascii="Calibri" w:eastAsia="Calibri" w:hAnsi="Calibri" w:cs="Calibri"/>
        </w:rPr>
        <w:t xml:space="preserve">persons </w:t>
      </w:r>
      <w:r w:rsidR="773175C4" w:rsidRPr="5C09C670">
        <w:rPr>
          <w:rFonts w:ascii="Calibri" w:eastAsia="Calibri" w:hAnsi="Calibri" w:cs="Calibri"/>
        </w:rPr>
        <w:t xml:space="preserve">are primarily supported via </w:t>
      </w:r>
      <w:r w:rsidR="7C971D67" w:rsidRPr="5C09C670">
        <w:rPr>
          <w:rFonts w:ascii="Calibri" w:eastAsia="Calibri" w:hAnsi="Calibri" w:cs="Calibri"/>
        </w:rPr>
        <w:t xml:space="preserve">VET pathways </w:t>
      </w:r>
      <w:proofErr w:type="gramStart"/>
      <w:r w:rsidR="7C971D67" w:rsidRPr="5C09C670">
        <w:rPr>
          <w:rFonts w:ascii="Calibri" w:eastAsia="Calibri" w:hAnsi="Calibri" w:cs="Calibri"/>
        </w:rPr>
        <w:t xml:space="preserve">and </w:t>
      </w:r>
      <w:r w:rsidR="03B2B827" w:rsidRPr="5C09C670">
        <w:rPr>
          <w:rFonts w:ascii="Calibri" w:eastAsia="Calibri" w:hAnsi="Calibri" w:cs="Calibri"/>
        </w:rPr>
        <w:t>also</w:t>
      </w:r>
      <w:proofErr w:type="gramEnd"/>
      <w:r w:rsidR="03B2B827" w:rsidRPr="5C09C670">
        <w:rPr>
          <w:rFonts w:ascii="Calibri" w:eastAsia="Calibri" w:hAnsi="Calibri" w:cs="Calibri"/>
        </w:rPr>
        <w:t xml:space="preserve"> report </w:t>
      </w:r>
      <w:r w:rsidR="7C331023" w:rsidRPr="5C09C670">
        <w:rPr>
          <w:rFonts w:ascii="Calibri" w:eastAsia="Calibri" w:hAnsi="Calibri" w:cs="Calibri"/>
        </w:rPr>
        <w:t>workforces with a</w:t>
      </w:r>
      <w:r w:rsidR="03B2B827" w:rsidRPr="5C09C670">
        <w:rPr>
          <w:rFonts w:ascii="Calibri" w:eastAsia="Calibri" w:hAnsi="Calibri" w:cs="Calibri"/>
        </w:rPr>
        <w:t xml:space="preserve"> </w:t>
      </w:r>
      <w:r w:rsidR="1BB30405" w:rsidRPr="5C09C670">
        <w:rPr>
          <w:rFonts w:ascii="Calibri" w:eastAsia="Calibri" w:hAnsi="Calibri" w:cs="Calibri"/>
        </w:rPr>
        <w:t>majority of women</w:t>
      </w:r>
      <w:r w:rsidR="00D168C6">
        <w:rPr>
          <w:rStyle w:val="FootnoteReference"/>
          <w:rFonts w:ascii="Calibri" w:eastAsia="Calibri" w:hAnsi="Calibri" w:cs="Calibri"/>
        </w:rPr>
        <w:footnoteReference w:id="11"/>
      </w:r>
      <w:r w:rsidR="1BB30405" w:rsidRPr="5C09C670">
        <w:rPr>
          <w:rFonts w:ascii="Calibri" w:eastAsia="Calibri" w:hAnsi="Calibri" w:cs="Calibri"/>
        </w:rPr>
        <w:t>.</w:t>
      </w:r>
    </w:p>
    <w:p w14:paraId="67245F85" w14:textId="111BBA21" w:rsidR="007A070C" w:rsidRDefault="1879BAAA" w:rsidP="00CC6B1F">
      <w:pPr>
        <w:rPr>
          <w:rFonts w:ascii="Calibri" w:eastAsia="Calibri" w:hAnsi="Calibri" w:cs="Calibri"/>
          <w:lang w:val="en-GB"/>
        </w:rPr>
      </w:pPr>
      <w:r w:rsidRPr="5C09C670">
        <w:rPr>
          <w:rFonts w:ascii="Calibri" w:eastAsia="Calibri" w:hAnsi="Calibri" w:cs="Calibri"/>
          <w:lang w:val="en-GB"/>
        </w:rPr>
        <w:t>We know women face barriers to working the hours and jobs they want</w:t>
      </w:r>
      <w:r w:rsidR="0BA2CC7D" w:rsidRPr="5C09C670">
        <w:rPr>
          <w:rFonts w:ascii="Calibri" w:eastAsia="Calibri" w:hAnsi="Calibri" w:cs="Calibri"/>
          <w:lang w:val="en-GB"/>
        </w:rPr>
        <w:t xml:space="preserve"> </w:t>
      </w:r>
      <w:r w:rsidR="72C81520" w:rsidRPr="5C09C670">
        <w:rPr>
          <w:rFonts w:ascii="Calibri" w:eastAsia="Calibri" w:hAnsi="Calibri" w:cs="Calibri"/>
          <w:lang w:val="en-GB"/>
        </w:rPr>
        <w:t>for a range of reasons</w:t>
      </w:r>
      <w:r w:rsidR="382B8EA2" w:rsidRPr="5C09C670">
        <w:rPr>
          <w:rFonts w:ascii="Calibri" w:eastAsia="Calibri" w:hAnsi="Calibri" w:cs="Calibri"/>
          <w:lang w:val="en-GB"/>
        </w:rPr>
        <w:t>. S</w:t>
      </w:r>
      <w:r w:rsidR="0BA2CC7D" w:rsidRPr="5C09C670">
        <w:rPr>
          <w:rFonts w:ascii="Calibri" w:eastAsia="Calibri" w:hAnsi="Calibri" w:cs="Calibri"/>
          <w:lang w:val="en-GB"/>
        </w:rPr>
        <w:t>pecific cohorts of women experience additional barriers, for instance women from culturally and linguistically diverse bac</w:t>
      </w:r>
      <w:r w:rsidR="4581570A" w:rsidRPr="5C09C670">
        <w:rPr>
          <w:rFonts w:ascii="Calibri" w:eastAsia="Calibri" w:hAnsi="Calibri" w:cs="Calibri"/>
          <w:lang w:val="en-GB"/>
        </w:rPr>
        <w:t xml:space="preserve">kgrounds, First Nations women, </w:t>
      </w:r>
      <w:r w:rsidR="159C308C" w:rsidRPr="5C09C670">
        <w:rPr>
          <w:rFonts w:ascii="Calibri" w:eastAsia="Calibri" w:hAnsi="Calibri" w:cs="Calibri"/>
        </w:rPr>
        <w:t>women</w:t>
      </w:r>
      <w:r w:rsidR="159C308C" w:rsidRPr="5C09C670">
        <w:rPr>
          <w:rFonts w:ascii="Calibri" w:eastAsia="Calibri" w:hAnsi="Calibri" w:cs="Calibri"/>
          <w:lang w:val="en-GB"/>
        </w:rPr>
        <w:t xml:space="preserve"> returning from a career break, </w:t>
      </w:r>
      <w:r w:rsidR="4581570A" w:rsidRPr="5C09C670">
        <w:rPr>
          <w:rFonts w:ascii="Calibri" w:eastAsia="Calibri" w:hAnsi="Calibri" w:cs="Calibri"/>
          <w:lang w:val="en-GB"/>
        </w:rPr>
        <w:t>women who are single parents</w:t>
      </w:r>
      <w:r w:rsidR="560F8A91" w:rsidRPr="5C09C670">
        <w:rPr>
          <w:rFonts w:ascii="Calibri" w:eastAsia="Calibri" w:hAnsi="Calibri" w:cs="Calibri"/>
          <w:lang w:val="en-GB"/>
        </w:rPr>
        <w:t>,</w:t>
      </w:r>
      <w:r w:rsidR="0090AACF" w:rsidRPr="5C09C670">
        <w:rPr>
          <w:rFonts w:ascii="Calibri" w:eastAsia="Calibri" w:hAnsi="Calibri" w:cs="Calibri"/>
          <w:lang w:val="en-GB"/>
        </w:rPr>
        <w:t xml:space="preserve"> and women </w:t>
      </w:r>
      <w:r w:rsidR="00D47973" w:rsidRPr="5C09C670">
        <w:rPr>
          <w:rFonts w:ascii="Calibri" w:eastAsia="Calibri" w:hAnsi="Calibri" w:cs="Calibri"/>
          <w:lang w:val="en-GB"/>
        </w:rPr>
        <w:t xml:space="preserve">experiencing or </w:t>
      </w:r>
      <w:r w:rsidR="00D47973" w:rsidRPr="00CC6B1F">
        <w:rPr>
          <w:rFonts w:ascii="Calibri" w:eastAsia="Calibri" w:hAnsi="Calibri" w:cs="Calibri"/>
        </w:rPr>
        <w:t>who</w:t>
      </w:r>
      <w:r w:rsidR="00D47973" w:rsidRPr="5C09C670">
        <w:rPr>
          <w:rFonts w:ascii="Calibri" w:eastAsia="Calibri" w:hAnsi="Calibri" w:cs="Calibri"/>
          <w:lang w:val="en-GB"/>
        </w:rPr>
        <w:t xml:space="preserve"> have experienced domestic and family violence.</w:t>
      </w:r>
      <w:r w:rsidR="4581570A" w:rsidRPr="5C09C670">
        <w:rPr>
          <w:rFonts w:ascii="Calibri" w:eastAsia="Calibri" w:hAnsi="Calibri" w:cs="Calibri"/>
          <w:lang w:val="en-GB"/>
        </w:rPr>
        <w:t xml:space="preserve"> </w:t>
      </w:r>
      <w:r w:rsidR="61D752FF" w:rsidRPr="5C09C670">
        <w:rPr>
          <w:rFonts w:ascii="Calibri" w:eastAsia="Calibri" w:hAnsi="Calibri" w:cs="Calibri"/>
          <w:lang w:val="en-GB"/>
        </w:rPr>
        <w:t>Women also report incentives</w:t>
      </w:r>
      <w:r w:rsidR="55A88A2F" w:rsidRPr="5C09C670">
        <w:rPr>
          <w:rFonts w:ascii="Calibri" w:eastAsia="Calibri" w:hAnsi="Calibri" w:cs="Calibri"/>
          <w:lang w:val="en-GB"/>
        </w:rPr>
        <w:t xml:space="preserve"> that would</w:t>
      </w:r>
      <w:r w:rsidR="61D752FF" w:rsidRPr="5C09C670">
        <w:rPr>
          <w:rFonts w:ascii="Calibri" w:eastAsia="Calibri" w:hAnsi="Calibri" w:cs="Calibri"/>
          <w:lang w:val="en-GB"/>
        </w:rPr>
        <w:t xml:space="preserve"> increase their workforce participation </w:t>
      </w:r>
      <w:r w:rsidR="55A88A2F" w:rsidRPr="5C09C670">
        <w:rPr>
          <w:rFonts w:ascii="Calibri" w:eastAsia="Calibri" w:hAnsi="Calibri" w:cs="Calibri"/>
          <w:lang w:val="en-GB"/>
        </w:rPr>
        <w:t>include flexible w</w:t>
      </w:r>
      <w:r w:rsidR="0C006ED7" w:rsidRPr="5C09C670">
        <w:rPr>
          <w:rFonts w:ascii="Calibri" w:eastAsia="Calibri" w:hAnsi="Calibri" w:cs="Calibri"/>
          <w:lang w:val="en-GB"/>
        </w:rPr>
        <w:t>ork arrangements (working part-time, workin</w:t>
      </w:r>
      <w:r w:rsidR="04F69408" w:rsidRPr="5C09C670">
        <w:rPr>
          <w:rFonts w:ascii="Calibri" w:eastAsia="Calibri" w:hAnsi="Calibri" w:cs="Calibri"/>
          <w:lang w:val="en-GB"/>
        </w:rPr>
        <w:t>g</w:t>
      </w:r>
      <w:r w:rsidR="0C006ED7" w:rsidRPr="5C09C670">
        <w:rPr>
          <w:rFonts w:ascii="Calibri" w:eastAsia="Calibri" w:hAnsi="Calibri" w:cs="Calibri"/>
          <w:lang w:val="en-GB"/>
        </w:rPr>
        <w:t xml:space="preserve"> set hours on set days, </w:t>
      </w:r>
      <w:r w:rsidR="4B64A5AF" w:rsidRPr="5C09C670">
        <w:rPr>
          <w:rFonts w:ascii="Calibri" w:eastAsia="Calibri" w:hAnsi="Calibri" w:cs="Calibri"/>
          <w:lang w:val="en-GB"/>
        </w:rPr>
        <w:t xml:space="preserve">ability to work school hours </w:t>
      </w:r>
      <w:r w:rsidR="04F69408" w:rsidRPr="5C09C670">
        <w:rPr>
          <w:rFonts w:ascii="Calibri" w:eastAsia="Calibri" w:hAnsi="Calibri" w:cs="Calibri"/>
          <w:lang w:val="en-GB"/>
        </w:rPr>
        <w:t>and ability to vary start and finish times)</w:t>
      </w:r>
      <w:r w:rsidR="235975D9" w:rsidRPr="5C09C670">
        <w:rPr>
          <w:rFonts w:ascii="Calibri" w:eastAsia="Calibri" w:hAnsi="Calibri" w:cs="Calibri"/>
          <w:lang w:val="en-GB"/>
        </w:rPr>
        <w:t xml:space="preserve">; support for </w:t>
      </w:r>
      <w:r w:rsidR="03FF26AB" w:rsidRPr="5C09C670">
        <w:rPr>
          <w:rFonts w:ascii="Calibri" w:eastAsia="Calibri" w:hAnsi="Calibri" w:cs="Calibri"/>
          <w:lang w:val="en-GB"/>
        </w:rPr>
        <w:t>training or study to improve skills</w:t>
      </w:r>
      <w:r w:rsidR="0E7BE7E1" w:rsidRPr="5C09C670">
        <w:rPr>
          <w:rFonts w:ascii="Calibri" w:eastAsia="Calibri" w:hAnsi="Calibri" w:cs="Calibri"/>
          <w:lang w:val="en-GB"/>
        </w:rPr>
        <w:t>; and</w:t>
      </w:r>
      <w:r w:rsidR="03FF26AB" w:rsidRPr="5C09C670">
        <w:rPr>
          <w:rFonts w:ascii="Calibri" w:eastAsia="Calibri" w:hAnsi="Calibri" w:cs="Calibri"/>
          <w:lang w:val="en-GB"/>
        </w:rPr>
        <w:t xml:space="preserve"> access to a mentor or someone to offer support in the workplace</w:t>
      </w:r>
      <w:r w:rsidR="0E7BE7E1" w:rsidRPr="5C09C670">
        <w:rPr>
          <w:rFonts w:ascii="Calibri" w:eastAsia="Calibri" w:hAnsi="Calibri" w:cs="Calibri"/>
          <w:lang w:val="en-GB"/>
        </w:rPr>
        <w:t>.</w:t>
      </w:r>
      <w:r w:rsidR="00113A9D">
        <w:rPr>
          <w:rStyle w:val="FootnoteReference"/>
          <w:rFonts w:ascii="Calibri" w:eastAsia="Calibri" w:hAnsi="Calibri" w:cs="Calibri"/>
          <w:lang w:val="en-GB"/>
        </w:rPr>
        <w:footnoteReference w:id="12"/>
      </w:r>
    </w:p>
    <w:p w14:paraId="765B79F8" w14:textId="52594EE2" w:rsidR="00105E70" w:rsidRDefault="00105E70" w:rsidP="00105E70">
      <w:pPr>
        <w:pStyle w:val="Heading1"/>
        <w:rPr>
          <w:rFonts w:eastAsia="Calibri"/>
          <w:lang w:val="en-GB"/>
        </w:rPr>
      </w:pPr>
      <w:bookmarkStart w:id="45" w:name="_Toc149573411"/>
      <w:bookmarkStart w:id="46" w:name="_Toc149573444"/>
      <w:bookmarkStart w:id="47" w:name="_Toc150766041"/>
      <w:r>
        <w:rPr>
          <w:rFonts w:eastAsia="Calibri"/>
          <w:lang w:val="en-GB"/>
        </w:rPr>
        <w:t>Next steps</w:t>
      </w:r>
      <w:bookmarkEnd w:id="45"/>
      <w:bookmarkEnd w:id="46"/>
      <w:bookmarkEnd w:id="47"/>
    </w:p>
    <w:p w14:paraId="1ABBBA6C" w14:textId="7E2BC9E8" w:rsidR="00711F1A" w:rsidRPr="00645D3E" w:rsidRDefault="007019CA" w:rsidP="00E327FD">
      <w:pPr>
        <w:rPr>
          <w:rFonts w:ascii="Calibri" w:hAnsi="Calibri" w:cs="Calibri"/>
          <w:sz w:val="20"/>
          <w:szCs w:val="20"/>
        </w:rPr>
      </w:pPr>
      <w:r w:rsidRPr="197FF9CF">
        <w:rPr>
          <w:rFonts w:ascii="Calibri" w:eastAsia="Calibri" w:hAnsi="Calibri" w:cs="Calibri"/>
          <w:lang w:val="en-GB"/>
        </w:rPr>
        <w:t xml:space="preserve">You are invited to provide a submission by 5pm AEDT, </w:t>
      </w:r>
      <w:r w:rsidR="00D33107" w:rsidRPr="197FF9CF">
        <w:rPr>
          <w:rFonts w:ascii="Calibri" w:eastAsia="Calibri" w:hAnsi="Calibri" w:cs="Calibri"/>
          <w:lang w:val="en-GB"/>
        </w:rPr>
        <w:t>1</w:t>
      </w:r>
      <w:r w:rsidR="00FA3B3D">
        <w:rPr>
          <w:rFonts w:ascii="Calibri" w:eastAsia="Calibri" w:hAnsi="Calibri" w:cs="Calibri"/>
          <w:lang w:val="en-GB"/>
        </w:rPr>
        <w:t>8</w:t>
      </w:r>
      <w:r w:rsidR="00D33107" w:rsidRPr="197FF9CF">
        <w:rPr>
          <w:rFonts w:ascii="Calibri" w:eastAsia="Calibri" w:hAnsi="Calibri" w:cs="Calibri"/>
          <w:lang w:val="en-GB"/>
        </w:rPr>
        <w:t xml:space="preserve"> </w:t>
      </w:r>
      <w:r w:rsidRPr="00CC6B1F">
        <w:rPr>
          <w:rFonts w:ascii="Calibri" w:eastAsia="Calibri" w:hAnsi="Calibri" w:cs="Calibri"/>
        </w:rPr>
        <w:t>December</w:t>
      </w:r>
      <w:r w:rsidRPr="197FF9CF">
        <w:rPr>
          <w:rFonts w:ascii="Calibri" w:eastAsia="Calibri" w:hAnsi="Calibri" w:cs="Calibri"/>
          <w:lang w:val="en-GB"/>
        </w:rPr>
        <w:t xml:space="preserve"> 2023. More information is available at </w:t>
      </w:r>
      <w:hyperlink r:id="rId26">
        <w:r w:rsidRPr="197FF9CF">
          <w:rPr>
            <w:rStyle w:val="Hyperlink"/>
            <w:rFonts w:ascii="Calibri" w:hAnsi="Calibri"/>
          </w:rPr>
          <w:t>https://consultations.dewr.gov.au/</w:t>
        </w:r>
      </w:hyperlink>
      <w:r w:rsidRPr="197FF9CF">
        <w:rPr>
          <w:rFonts w:ascii="Calibri" w:hAnsi="Calibri"/>
        </w:rPr>
        <w:t xml:space="preserve"> </w:t>
      </w:r>
      <w:r w:rsidRPr="197FF9CF">
        <w:rPr>
          <w:rFonts w:ascii="Calibri" w:eastAsia="Calibri" w:hAnsi="Calibri" w:cs="Calibri"/>
          <w:lang w:val="en-GB"/>
        </w:rPr>
        <w:t xml:space="preserve">and if you have any further questions about this discussion paper, please contact the department at </w:t>
      </w:r>
      <w:hyperlink r:id="rId27">
        <w:r w:rsidRPr="197FF9CF">
          <w:rPr>
            <w:rStyle w:val="Hyperlink"/>
            <w:rFonts w:ascii="Calibri" w:eastAsia="Calibri" w:hAnsi="Calibri" w:cs="Calibri"/>
            <w:lang w:val="en-GB"/>
          </w:rPr>
          <w:t>wiv@dewr.gov.au</w:t>
        </w:r>
      </w:hyperlink>
      <w:r w:rsidRPr="197FF9CF">
        <w:rPr>
          <w:rFonts w:ascii="Calibri" w:eastAsia="Calibri" w:hAnsi="Calibri" w:cs="Calibri"/>
          <w:lang w:val="en-GB"/>
        </w:rPr>
        <w:t>.</w:t>
      </w:r>
    </w:p>
    <w:sectPr w:rsidR="00711F1A" w:rsidRPr="00645D3E" w:rsidSect="00963729">
      <w:headerReference w:type="default" r:id="rId28"/>
      <w:footerReference w:type="default" r:id="rId29"/>
      <w:pgSz w:w="11906" w:h="16838"/>
      <w:pgMar w:top="1135" w:right="991" w:bottom="851" w:left="851" w:header="426"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73E9" w14:textId="77777777" w:rsidR="00B00C30" w:rsidRDefault="00B00C30" w:rsidP="00D334B1">
      <w:pPr>
        <w:spacing w:after="0" w:line="240" w:lineRule="auto"/>
      </w:pPr>
      <w:r>
        <w:separator/>
      </w:r>
    </w:p>
  </w:endnote>
  <w:endnote w:type="continuationSeparator" w:id="0">
    <w:p w14:paraId="0DB27C27" w14:textId="77777777" w:rsidR="00B00C30" w:rsidRDefault="00B00C30" w:rsidP="00D334B1">
      <w:pPr>
        <w:spacing w:after="0" w:line="240" w:lineRule="auto"/>
      </w:pPr>
      <w:r>
        <w:continuationSeparator/>
      </w:r>
    </w:p>
  </w:endnote>
  <w:endnote w:type="continuationNotice" w:id="1">
    <w:p w14:paraId="3B5EB02F" w14:textId="77777777" w:rsidR="00B00C30" w:rsidRDefault="00B00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68A0" w14:textId="77777777" w:rsidR="00D104AB" w:rsidRDefault="00D104AB">
    <w:pPr>
      <w:pStyle w:val="Footer"/>
      <w:jc w:val="right"/>
    </w:pPr>
  </w:p>
  <w:p w14:paraId="1576C960" w14:textId="77777777" w:rsidR="00D104AB" w:rsidRDefault="00D1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037399"/>
      <w:docPartObj>
        <w:docPartGallery w:val="Page Numbers (Bottom of Page)"/>
        <w:docPartUnique/>
      </w:docPartObj>
    </w:sdtPr>
    <w:sdtEndPr>
      <w:rPr>
        <w:noProof/>
        <w:sz w:val="20"/>
        <w:szCs w:val="20"/>
      </w:rPr>
    </w:sdtEndPr>
    <w:sdtContent>
      <w:p w14:paraId="62B2938F" w14:textId="77777777" w:rsidR="00D104AB" w:rsidRDefault="00D104AB" w:rsidP="00E327FD">
        <w:pPr>
          <w:pStyle w:val="Header"/>
          <w:jc w:val="center"/>
        </w:pPr>
      </w:p>
      <w:p w14:paraId="0BAB7BAF" w14:textId="2B82C647" w:rsidR="00D104AB" w:rsidRPr="00E327FD" w:rsidRDefault="00D104AB">
        <w:pPr>
          <w:pStyle w:val="Footer"/>
          <w:jc w:val="right"/>
          <w:rPr>
            <w:sz w:val="20"/>
            <w:szCs w:val="20"/>
          </w:rPr>
        </w:pPr>
        <w:r w:rsidRPr="00E327FD">
          <w:rPr>
            <w:sz w:val="20"/>
            <w:szCs w:val="20"/>
          </w:rPr>
          <w:t xml:space="preserve">Page </w:t>
        </w:r>
        <w:r w:rsidRPr="00E327FD">
          <w:rPr>
            <w:sz w:val="20"/>
            <w:szCs w:val="20"/>
          </w:rPr>
          <w:fldChar w:fldCharType="begin"/>
        </w:r>
        <w:r w:rsidRPr="00E327FD">
          <w:rPr>
            <w:sz w:val="20"/>
            <w:szCs w:val="20"/>
          </w:rPr>
          <w:instrText xml:space="preserve"> PAGE   \* MERGEFORMAT </w:instrText>
        </w:r>
        <w:r w:rsidRPr="00E327FD">
          <w:rPr>
            <w:sz w:val="20"/>
            <w:szCs w:val="20"/>
          </w:rPr>
          <w:fldChar w:fldCharType="separate"/>
        </w:r>
        <w:r w:rsidR="008406D8">
          <w:rPr>
            <w:noProof/>
            <w:sz w:val="20"/>
            <w:szCs w:val="20"/>
          </w:rPr>
          <w:t>9</w:t>
        </w:r>
        <w:r w:rsidRPr="00E327FD">
          <w:rPr>
            <w:noProof/>
            <w:sz w:val="20"/>
            <w:szCs w:val="20"/>
          </w:rPr>
          <w:fldChar w:fldCharType="end"/>
        </w:r>
        <w:r w:rsidRPr="00E327FD">
          <w:rPr>
            <w:noProof/>
            <w:sz w:val="20"/>
            <w:szCs w:val="20"/>
          </w:rPr>
          <w:t xml:space="preserve"> of </w:t>
        </w:r>
        <w:r w:rsidR="005459E9">
          <w:rPr>
            <w:noProof/>
            <w:sz w:val="20"/>
            <w:szCs w:val="20"/>
          </w:rPr>
          <w:t>11</w:t>
        </w:r>
      </w:p>
    </w:sdtContent>
  </w:sdt>
  <w:p w14:paraId="20792B22" w14:textId="57BB72E5" w:rsidR="00D104AB" w:rsidRDefault="00D104AB" w:rsidP="2E0AB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6F24" w14:textId="77777777" w:rsidR="00B00C30" w:rsidRDefault="00B00C30" w:rsidP="00D334B1">
      <w:pPr>
        <w:spacing w:after="0" w:line="240" w:lineRule="auto"/>
      </w:pPr>
      <w:r>
        <w:separator/>
      </w:r>
    </w:p>
  </w:footnote>
  <w:footnote w:type="continuationSeparator" w:id="0">
    <w:p w14:paraId="3BE7D523" w14:textId="77777777" w:rsidR="00B00C30" w:rsidRDefault="00B00C30" w:rsidP="00D334B1">
      <w:pPr>
        <w:spacing w:after="0" w:line="240" w:lineRule="auto"/>
      </w:pPr>
      <w:r>
        <w:continuationSeparator/>
      </w:r>
    </w:p>
  </w:footnote>
  <w:footnote w:type="continuationNotice" w:id="1">
    <w:p w14:paraId="3DE7DE9C" w14:textId="77777777" w:rsidR="00B00C30" w:rsidRDefault="00B00C30">
      <w:pPr>
        <w:spacing w:after="0" w:line="240" w:lineRule="auto"/>
      </w:pPr>
    </w:p>
  </w:footnote>
  <w:footnote w:id="2">
    <w:p w14:paraId="60E81EB4" w14:textId="55DFE6D8" w:rsidR="1CC3E46D" w:rsidRPr="00671B64" w:rsidRDefault="1CC3E46D" w:rsidP="1CC3E46D">
      <w:pPr>
        <w:pStyle w:val="FootnoteText"/>
        <w:rPr>
          <w:rFonts w:cstheme="minorHAnsi"/>
          <w:sz w:val="16"/>
          <w:szCs w:val="16"/>
        </w:rPr>
      </w:pPr>
      <w:r w:rsidRPr="00671B64">
        <w:rPr>
          <w:rFonts w:cstheme="minorHAnsi"/>
          <w:sz w:val="16"/>
          <w:szCs w:val="16"/>
        </w:rPr>
        <w:footnoteRef/>
      </w:r>
      <w:r w:rsidR="6D7FB842" w:rsidRPr="00671B64">
        <w:rPr>
          <w:rFonts w:cstheme="minorHAnsi"/>
          <w:sz w:val="16"/>
          <w:szCs w:val="16"/>
        </w:rPr>
        <w:t xml:space="preserve"> Women’s Budget Statement</w:t>
      </w:r>
      <w:r w:rsidR="00187882" w:rsidRPr="00671B64">
        <w:rPr>
          <w:rFonts w:cstheme="minorHAnsi"/>
          <w:sz w:val="16"/>
          <w:szCs w:val="16"/>
        </w:rPr>
        <w:t>, 2022-23</w:t>
      </w:r>
      <w:r w:rsidR="6D7FB842" w:rsidRPr="00671B64">
        <w:rPr>
          <w:rFonts w:cstheme="minorHAnsi"/>
          <w:sz w:val="16"/>
          <w:szCs w:val="16"/>
        </w:rPr>
        <w:t xml:space="preserve"> (</w:t>
      </w:r>
      <w:hyperlink r:id="rId1">
        <w:r w:rsidR="6D7FB842" w:rsidRPr="00671B64">
          <w:rPr>
            <w:rStyle w:val="Hyperlink"/>
            <w:rFonts w:cstheme="minorHAnsi"/>
            <w:sz w:val="16"/>
            <w:szCs w:val="16"/>
          </w:rPr>
          <w:t>https://archive.budget.gov.au/2022-23/womens-statement/download/womens_budget_statement_2022-23.pdf</w:t>
        </w:r>
      </w:hyperlink>
      <w:r w:rsidR="6D7FB842" w:rsidRPr="00671B64">
        <w:rPr>
          <w:rFonts w:cstheme="minorHAnsi"/>
          <w:sz w:val="16"/>
          <w:szCs w:val="16"/>
        </w:rPr>
        <w:t>)</w:t>
      </w:r>
    </w:p>
  </w:footnote>
  <w:footnote w:id="3">
    <w:p w14:paraId="7F377443" w14:textId="05C085D8" w:rsidR="2E12EC4F" w:rsidRPr="001F61BC" w:rsidRDefault="2E12EC4F" w:rsidP="2E12EC4F">
      <w:pPr>
        <w:pStyle w:val="FootnoteText"/>
        <w:rPr>
          <w:rStyle w:val="Hyperlink"/>
          <w:rFonts w:ascii="Calibri" w:eastAsia="Calibri" w:hAnsi="Calibri" w:cs="Calibri"/>
          <w:sz w:val="16"/>
          <w:szCs w:val="16"/>
        </w:rPr>
      </w:pPr>
      <w:r w:rsidRPr="00671B64">
        <w:rPr>
          <w:rFonts w:cstheme="minorHAnsi"/>
          <w:sz w:val="16"/>
          <w:szCs w:val="16"/>
        </w:rPr>
        <w:footnoteRef/>
      </w:r>
      <w:r w:rsidR="49D2CAB6" w:rsidRPr="00671B64">
        <w:rPr>
          <w:rFonts w:cstheme="minorHAnsi"/>
          <w:sz w:val="16"/>
          <w:szCs w:val="16"/>
        </w:rPr>
        <w:t xml:space="preserve"> </w:t>
      </w:r>
      <w:r w:rsidR="00F31C87" w:rsidRPr="00671B64">
        <w:rPr>
          <w:rFonts w:cstheme="minorHAnsi"/>
          <w:sz w:val="16"/>
          <w:szCs w:val="16"/>
        </w:rPr>
        <w:t xml:space="preserve">Treasury, </w:t>
      </w:r>
      <w:r w:rsidR="49D2CAB6" w:rsidRPr="00671B64">
        <w:rPr>
          <w:rFonts w:eastAsia="Calibri" w:cstheme="minorHAnsi"/>
          <w:color w:val="000000" w:themeColor="text1"/>
          <w:sz w:val="16"/>
          <w:szCs w:val="16"/>
        </w:rPr>
        <w:t>Working Future: The Australian Government’s White Paper on Jobs and Opportunities, September 2023</w:t>
      </w:r>
      <w:r w:rsidR="00081A68" w:rsidRPr="00671B64">
        <w:rPr>
          <w:rFonts w:eastAsia="Calibri" w:cstheme="minorHAnsi"/>
          <w:color w:val="000000" w:themeColor="text1"/>
          <w:sz w:val="16"/>
          <w:szCs w:val="16"/>
        </w:rPr>
        <w:t xml:space="preserve"> (</w:t>
      </w:r>
      <w:hyperlink r:id="rId2" w:history="1">
        <w:r w:rsidR="7AB36D01" w:rsidRPr="001F61BC">
          <w:rPr>
            <w:rStyle w:val="Hyperlink"/>
            <w:rFonts w:eastAsia="Calibri" w:cstheme="minorHAnsi"/>
            <w:sz w:val="16"/>
            <w:szCs w:val="16"/>
          </w:rPr>
          <w:t>http://treasury.gov.au/employment-whitepaper/final-report</w:t>
        </w:r>
      </w:hyperlink>
      <w:r w:rsidR="00081A68" w:rsidRPr="001F61BC">
        <w:rPr>
          <w:rStyle w:val="Hyperlink"/>
          <w:rFonts w:eastAsia="Calibri" w:cstheme="minorHAnsi"/>
          <w:sz w:val="16"/>
          <w:szCs w:val="16"/>
        </w:rPr>
        <w:t>)</w:t>
      </w:r>
    </w:p>
  </w:footnote>
  <w:footnote w:id="4">
    <w:p w14:paraId="6A9E789E" w14:textId="57889134" w:rsidR="651DFDB8" w:rsidRPr="001F61BC" w:rsidRDefault="651DFDB8" w:rsidP="002D0441">
      <w:pPr>
        <w:pStyle w:val="FootnoteText"/>
        <w:ind w:left="142" w:hanging="142"/>
        <w:rPr>
          <w:rFonts w:cstheme="minorHAnsi"/>
          <w:sz w:val="16"/>
          <w:szCs w:val="16"/>
        </w:rPr>
      </w:pPr>
      <w:r w:rsidRPr="001F61BC">
        <w:rPr>
          <w:rFonts w:cstheme="minorHAnsi"/>
          <w:sz w:val="16"/>
          <w:szCs w:val="16"/>
        </w:rPr>
        <w:footnoteRef/>
      </w:r>
      <w:r w:rsidR="4ED6394B" w:rsidRPr="001F61BC">
        <w:rPr>
          <w:rFonts w:cstheme="minorHAnsi"/>
          <w:sz w:val="16"/>
          <w:szCs w:val="16"/>
        </w:rPr>
        <w:t xml:space="preserve"> </w:t>
      </w:r>
      <w:r w:rsidR="006C570B" w:rsidRPr="001F61BC">
        <w:rPr>
          <w:rFonts w:cstheme="minorHAnsi"/>
          <w:sz w:val="16"/>
          <w:szCs w:val="16"/>
        </w:rPr>
        <w:t>National Centre for Vocational Education Research (</w:t>
      </w:r>
      <w:r w:rsidR="534DECB2" w:rsidRPr="001F61BC">
        <w:rPr>
          <w:rFonts w:cstheme="minorHAnsi"/>
          <w:sz w:val="16"/>
          <w:szCs w:val="16"/>
        </w:rPr>
        <w:t>NCVER</w:t>
      </w:r>
      <w:r w:rsidR="003E3EFD" w:rsidRPr="001F61BC">
        <w:rPr>
          <w:rFonts w:cstheme="minorHAnsi"/>
          <w:sz w:val="16"/>
          <w:szCs w:val="16"/>
        </w:rPr>
        <w:t>)</w:t>
      </w:r>
      <w:r w:rsidR="791898BF" w:rsidRPr="001F61BC">
        <w:rPr>
          <w:rFonts w:eastAsia="Calibri" w:cstheme="minorHAnsi"/>
          <w:i/>
          <w:color w:val="000000" w:themeColor="text1"/>
          <w:sz w:val="16"/>
          <w:szCs w:val="16"/>
        </w:rPr>
        <w:t xml:space="preserve">, </w:t>
      </w:r>
      <w:r w:rsidR="791898BF" w:rsidRPr="001F61BC">
        <w:rPr>
          <w:rFonts w:eastAsia="Calibri" w:cstheme="minorHAnsi"/>
          <w:iCs/>
          <w:color w:val="000000" w:themeColor="text1"/>
          <w:sz w:val="16"/>
          <w:szCs w:val="16"/>
        </w:rPr>
        <w:t xml:space="preserve">VET qualification completion </w:t>
      </w:r>
      <w:r w:rsidR="58DFD119" w:rsidRPr="001F61BC">
        <w:rPr>
          <w:rFonts w:eastAsia="Calibri" w:cstheme="minorHAnsi"/>
          <w:iCs/>
          <w:color w:val="000000" w:themeColor="text1"/>
          <w:sz w:val="16"/>
          <w:szCs w:val="16"/>
        </w:rPr>
        <w:t>rate</w:t>
      </w:r>
      <w:r w:rsidR="00BA68F3" w:rsidRPr="001F61BC">
        <w:rPr>
          <w:rFonts w:eastAsia="Calibri" w:cstheme="minorHAnsi"/>
          <w:iCs/>
          <w:color w:val="000000" w:themeColor="text1"/>
          <w:sz w:val="16"/>
          <w:szCs w:val="16"/>
        </w:rPr>
        <w:t>s</w:t>
      </w:r>
      <w:r w:rsidR="006D1C23" w:rsidRPr="001F61BC">
        <w:rPr>
          <w:rFonts w:eastAsia="Calibri" w:cstheme="minorHAnsi"/>
          <w:iCs/>
          <w:color w:val="000000" w:themeColor="text1"/>
          <w:sz w:val="16"/>
          <w:szCs w:val="16"/>
        </w:rPr>
        <w:t>,</w:t>
      </w:r>
      <w:r w:rsidR="58DFD119" w:rsidRPr="001F61BC">
        <w:rPr>
          <w:rFonts w:eastAsia="Calibri" w:cstheme="minorHAnsi"/>
          <w:iCs/>
          <w:color w:val="000000" w:themeColor="text1"/>
          <w:sz w:val="16"/>
          <w:szCs w:val="16"/>
        </w:rPr>
        <w:t xml:space="preserve"> 2022</w:t>
      </w:r>
      <w:r w:rsidR="00BA68F3" w:rsidRPr="001F61BC">
        <w:rPr>
          <w:rFonts w:eastAsia="Calibri" w:cstheme="minorHAnsi"/>
          <w:iCs/>
          <w:color w:val="000000" w:themeColor="text1"/>
          <w:sz w:val="16"/>
          <w:szCs w:val="16"/>
        </w:rPr>
        <w:t xml:space="preserve"> </w:t>
      </w:r>
      <w:r w:rsidR="468CF1C2" w:rsidRPr="001F61BC">
        <w:rPr>
          <w:rFonts w:eastAsia="Calibri" w:cstheme="minorHAnsi"/>
          <w:color w:val="000000" w:themeColor="text1"/>
          <w:sz w:val="16"/>
          <w:szCs w:val="16"/>
        </w:rPr>
        <w:t>(</w:t>
      </w:r>
      <w:hyperlink r:id="rId3">
        <w:r w:rsidR="00FD2486" w:rsidRPr="001F61BC">
          <w:rPr>
            <w:rStyle w:val="Hyperlink"/>
            <w:rFonts w:eastAsia="Calibri" w:cstheme="minorHAnsi"/>
            <w:sz w:val="16"/>
            <w:szCs w:val="16"/>
          </w:rPr>
          <w:t>https://www.ncver.edu.au/research-and-statistics/publications/all-publications/vet-qualification-completion-rates-2022</w:t>
        </w:r>
      </w:hyperlink>
      <w:r w:rsidR="00FD2486" w:rsidRPr="001F61BC">
        <w:rPr>
          <w:rFonts w:cstheme="minorHAnsi"/>
          <w:color w:val="000000" w:themeColor="text1"/>
          <w:sz w:val="16"/>
          <w:szCs w:val="16"/>
        </w:rPr>
        <w:t>)</w:t>
      </w:r>
    </w:p>
  </w:footnote>
  <w:footnote w:id="5">
    <w:p w14:paraId="601AB74C" w14:textId="41D3511E" w:rsidR="001F61BC" w:rsidRDefault="001F61BC">
      <w:pPr>
        <w:pStyle w:val="FootnoteText"/>
      </w:pPr>
      <w:r w:rsidRPr="001F61BC">
        <w:rPr>
          <w:rFonts w:eastAsia="Calibri" w:cstheme="minorHAnsi"/>
          <w:color w:val="000000" w:themeColor="text1"/>
          <w:sz w:val="16"/>
          <w:szCs w:val="16"/>
        </w:rPr>
        <w:footnoteRef/>
      </w:r>
      <w:r w:rsidRPr="001F61BC">
        <w:rPr>
          <w:sz w:val="16"/>
          <w:szCs w:val="16"/>
        </w:rPr>
        <w:t xml:space="preserve"> Reporting from Jurisdictions, </w:t>
      </w:r>
      <w:r w:rsidR="00842749">
        <w:rPr>
          <w:sz w:val="16"/>
          <w:szCs w:val="16"/>
        </w:rPr>
        <w:t xml:space="preserve">Quarter 2 </w:t>
      </w:r>
      <w:r w:rsidRPr="001F61BC">
        <w:rPr>
          <w:sz w:val="16"/>
          <w:szCs w:val="16"/>
        </w:rPr>
        <w:t>2023</w:t>
      </w:r>
    </w:p>
  </w:footnote>
  <w:footnote w:id="6">
    <w:p w14:paraId="0271FDA5" w14:textId="42C32073" w:rsidR="17A7AB7D" w:rsidRPr="00671B64" w:rsidRDefault="17A7AB7D" w:rsidP="002D0441">
      <w:pPr>
        <w:pStyle w:val="FootnoteText"/>
        <w:ind w:left="142" w:hanging="142"/>
        <w:rPr>
          <w:rFonts w:cstheme="minorHAnsi"/>
          <w:sz w:val="16"/>
          <w:szCs w:val="16"/>
        </w:rPr>
      </w:pPr>
      <w:r w:rsidRPr="00671B64">
        <w:rPr>
          <w:rFonts w:eastAsia="Calibri" w:cstheme="minorHAnsi"/>
          <w:color w:val="000000" w:themeColor="text1"/>
          <w:sz w:val="16"/>
          <w:szCs w:val="16"/>
        </w:rPr>
        <w:footnoteRef/>
      </w:r>
      <w:r w:rsidR="41C87B37" w:rsidRPr="00671B64">
        <w:rPr>
          <w:rFonts w:eastAsia="Calibri" w:cstheme="minorHAnsi"/>
          <w:color w:val="000000" w:themeColor="text1"/>
          <w:sz w:val="16"/>
          <w:szCs w:val="16"/>
        </w:rPr>
        <w:t xml:space="preserve"> </w:t>
      </w:r>
      <w:r w:rsidR="3A68DB57" w:rsidRPr="00671B64">
        <w:rPr>
          <w:rFonts w:eastAsia="Calibri" w:cstheme="minorHAnsi"/>
          <w:color w:val="000000" w:themeColor="text1"/>
          <w:sz w:val="16"/>
          <w:szCs w:val="16"/>
        </w:rPr>
        <w:t>NCVER, Total VET students and courses</w:t>
      </w:r>
      <w:r w:rsidR="00F21755" w:rsidRPr="00671B64">
        <w:rPr>
          <w:rFonts w:eastAsia="Calibri" w:cstheme="minorHAnsi"/>
          <w:color w:val="000000" w:themeColor="text1"/>
          <w:sz w:val="16"/>
          <w:szCs w:val="16"/>
        </w:rPr>
        <w:t>,</w:t>
      </w:r>
      <w:r w:rsidR="3A68DB57" w:rsidRPr="00671B64">
        <w:rPr>
          <w:rFonts w:eastAsia="Calibri" w:cstheme="minorHAnsi"/>
          <w:color w:val="000000" w:themeColor="text1"/>
          <w:sz w:val="16"/>
          <w:szCs w:val="16"/>
        </w:rPr>
        <w:t xml:space="preserve"> 2022</w:t>
      </w:r>
      <w:r w:rsidR="001D67FC" w:rsidRPr="00671B64">
        <w:rPr>
          <w:rFonts w:eastAsia="Calibri" w:cstheme="minorHAnsi"/>
          <w:color w:val="000000" w:themeColor="text1"/>
          <w:sz w:val="16"/>
          <w:szCs w:val="16"/>
        </w:rPr>
        <w:t xml:space="preserve"> (</w:t>
      </w:r>
      <w:hyperlink r:id="rId4" w:history="1">
        <w:r w:rsidR="001D67FC" w:rsidRPr="00671B64">
          <w:rPr>
            <w:rStyle w:val="Hyperlink"/>
            <w:rFonts w:eastAsia="Calibri" w:cstheme="minorHAnsi"/>
            <w:sz w:val="16"/>
            <w:szCs w:val="16"/>
          </w:rPr>
          <w:t>https://www.ncver.edu.au/research-and-statistics/publications/all-publications/total-vet-students-and-courses-2022</w:t>
        </w:r>
      </w:hyperlink>
      <w:r w:rsidR="001D67FC" w:rsidRPr="00671B64">
        <w:rPr>
          <w:rFonts w:eastAsia="Calibri" w:cstheme="minorHAnsi"/>
          <w:color w:val="000000" w:themeColor="text1"/>
          <w:sz w:val="16"/>
          <w:szCs w:val="16"/>
        </w:rPr>
        <w:t>)</w:t>
      </w:r>
      <w:r w:rsidR="00C03834" w:rsidRPr="00671B64">
        <w:rPr>
          <w:rFonts w:eastAsia="Calibri" w:cstheme="minorHAnsi"/>
          <w:color w:val="000000" w:themeColor="text1"/>
          <w:sz w:val="16"/>
          <w:szCs w:val="16"/>
        </w:rPr>
        <w:t>;</w:t>
      </w:r>
      <w:r w:rsidR="3A68DB57" w:rsidRPr="00671B64">
        <w:rPr>
          <w:rFonts w:eastAsia="Calibri" w:cstheme="minorHAnsi"/>
          <w:color w:val="000000" w:themeColor="text1"/>
          <w:sz w:val="16"/>
          <w:szCs w:val="16"/>
        </w:rPr>
        <w:t xml:space="preserve"> </w:t>
      </w:r>
      <w:r w:rsidR="00707C94" w:rsidRPr="00671B64">
        <w:rPr>
          <w:rFonts w:eastAsia="Calibri" w:cstheme="minorHAnsi"/>
          <w:color w:val="000000" w:themeColor="text1"/>
          <w:sz w:val="16"/>
          <w:szCs w:val="16"/>
        </w:rPr>
        <w:t>Australian Bureau of Statistics (ABS)</w:t>
      </w:r>
      <w:r w:rsidR="00C47CF8" w:rsidRPr="00671B64">
        <w:rPr>
          <w:rFonts w:eastAsia="Calibri" w:cstheme="minorHAnsi"/>
          <w:color w:val="000000" w:themeColor="text1"/>
          <w:sz w:val="16"/>
          <w:szCs w:val="16"/>
        </w:rPr>
        <w:t xml:space="preserve">, </w:t>
      </w:r>
      <w:r w:rsidR="00787F79" w:rsidRPr="00671B64">
        <w:rPr>
          <w:rFonts w:eastAsia="Calibri" w:cstheme="minorHAnsi"/>
          <w:color w:val="000000" w:themeColor="text1"/>
          <w:sz w:val="16"/>
          <w:szCs w:val="16"/>
        </w:rPr>
        <w:t>National state and territory population</w:t>
      </w:r>
      <w:r w:rsidR="00320101" w:rsidRPr="00671B64">
        <w:rPr>
          <w:rFonts w:eastAsia="Calibri" w:cstheme="minorHAnsi"/>
          <w:color w:val="000000" w:themeColor="text1"/>
          <w:sz w:val="16"/>
          <w:szCs w:val="16"/>
        </w:rPr>
        <w:t>, June 2022</w:t>
      </w:r>
      <w:r w:rsidR="00BA36E2" w:rsidRPr="00671B64">
        <w:rPr>
          <w:rFonts w:eastAsia="Calibri" w:cstheme="minorHAnsi"/>
          <w:color w:val="000000" w:themeColor="text1"/>
          <w:sz w:val="16"/>
          <w:szCs w:val="16"/>
        </w:rPr>
        <w:t xml:space="preserve"> (</w:t>
      </w:r>
      <w:hyperlink r:id="rId5" w:history="1">
        <w:r w:rsidR="00BA36E2" w:rsidRPr="00671B64">
          <w:rPr>
            <w:rStyle w:val="Hyperlink"/>
            <w:rFonts w:eastAsia="Calibri" w:cstheme="minorHAnsi"/>
            <w:sz w:val="16"/>
            <w:szCs w:val="16"/>
          </w:rPr>
          <w:t>https://www.abs.gov.au/statistics/people/population/national-state-and-territory-population/jun-2022</w:t>
        </w:r>
      </w:hyperlink>
      <w:r w:rsidR="00BA36E2" w:rsidRPr="00671B64">
        <w:rPr>
          <w:rFonts w:eastAsia="Calibri" w:cstheme="minorHAnsi"/>
          <w:color w:val="000000" w:themeColor="text1"/>
          <w:sz w:val="16"/>
          <w:szCs w:val="16"/>
        </w:rPr>
        <w:t>)</w:t>
      </w:r>
      <w:r w:rsidR="00787F79" w:rsidRPr="00671B64">
        <w:rPr>
          <w:rFonts w:eastAsia="Calibri" w:cstheme="minorHAnsi"/>
          <w:color w:val="000000" w:themeColor="text1"/>
          <w:sz w:val="16"/>
          <w:szCs w:val="16"/>
        </w:rPr>
        <w:t xml:space="preserve">; </w:t>
      </w:r>
      <w:r w:rsidR="00047767" w:rsidRPr="00671B64">
        <w:rPr>
          <w:rFonts w:eastAsia="Calibri" w:cstheme="minorHAnsi"/>
          <w:color w:val="000000" w:themeColor="text1"/>
          <w:sz w:val="16"/>
          <w:szCs w:val="16"/>
        </w:rPr>
        <w:t>NCVER, VET qualifications completion rates</w:t>
      </w:r>
      <w:r w:rsidR="00754874" w:rsidRPr="00671B64">
        <w:rPr>
          <w:rFonts w:eastAsia="Calibri" w:cstheme="minorHAnsi"/>
          <w:color w:val="000000" w:themeColor="text1"/>
          <w:sz w:val="16"/>
          <w:szCs w:val="16"/>
        </w:rPr>
        <w:t>,</w:t>
      </w:r>
      <w:r w:rsidR="0047596C" w:rsidRPr="00671B64">
        <w:rPr>
          <w:rFonts w:eastAsia="Calibri" w:cstheme="minorHAnsi"/>
          <w:color w:val="000000" w:themeColor="text1"/>
          <w:sz w:val="16"/>
          <w:szCs w:val="16"/>
        </w:rPr>
        <w:t xml:space="preserve"> 2022</w:t>
      </w:r>
      <w:r w:rsidR="11408172" w:rsidRPr="00671B64">
        <w:rPr>
          <w:rFonts w:cstheme="minorHAnsi"/>
          <w:color w:val="595959" w:themeColor="text1" w:themeTint="A6"/>
          <w:sz w:val="16"/>
          <w:szCs w:val="16"/>
        </w:rPr>
        <w:t xml:space="preserve"> </w:t>
      </w:r>
      <w:r w:rsidR="00BA36E2" w:rsidRPr="00671B64">
        <w:rPr>
          <w:rFonts w:cstheme="minorHAnsi"/>
          <w:color w:val="595959" w:themeColor="text1" w:themeTint="A6"/>
          <w:sz w:val="16"/>
          <w:szCs w:val="16"/>
        </w:rPr>
        <w:t>(</w:t>
      </w:r>
      <w:hyperlink r:id="rId6" w:history="1">
        <w:r w:rsidR="00BA36E2" w:rsidRPr="00671B64">
          <w:rPr>
            <w:rStyle w:val="Hyperlink"/>
            <w:rFonts w:cstheme="minorHAnsi"/>
            <w:sz w:val="16"/>
            <w:szCs w:val="16"/>
          </w:rPr>
          <w:t>https://www.ncver.edu.au/research-and-statistics/publications/all-publications/vet-qualification-completion-rates-2022</w:t>
        </w:r>
      </w:hyperlink>
      <w:r w:rsidR="00BA36E2" w:rsidRPr="00671B64">
        <w:rPr>
          <w:rFonts w:cstheme="minorHAnsi"/>
          <w:color w:val="595959" w:themeColor="text1" w:themeTint="A6"/>
          <w:sz w:val="16"/>
          <w:szCs w:val="16"/>
        </w:rPr>
        <w:t>)</w:t>
      </w:r>
    </w:p>
  </w:footnote>
  <w:footnote w:id="7">
    <w:p w14:paraId="22ACEF3B" w14:textId="28551DB1" w:rsidR="0F96727A" w:rsidRPr="00671B64" w:rsidRDefault="0F96727A" w:rsidP="002D0441">
      <w:pPr>
        <w:pStyle w:val="FootnoteText"/>
        <w:ind w:left="142" w:hanging="142"/>
        <w:rPr>
          <w:rFonts w:cstheme="minorHAnsi"/>
          <w:sz w:val="16"/>
          <w:szCs w:val="16"/>
        </w:rPr>
      </w:pPr>
      <w:r w:rsidRPr="00446B9A">
        <w:rPr>
          <w:rFonts w:cstheme="minorHAnsi"/>
          <w:sz w:val="16"/>
          <w:szCs w:val="16"/>
        </w:rPr>
        <w:footnoteRef/>
      </w:r>
      <w:r w:rsidR="3984C787" w:rsidRPr="00446B9A">
        <w:rPr>
          <w:rFonts w:cstheme="minorHAnsi"/>
          <w:sz w:val="16"/>
          <w:szCs w:val="16"/>
        </w:rPr>
        <w:t xml:space="preserve"> NCVER</w:t>
      </w:r>
      <w:r w:rsidR="00346A01" w:rsidRPr="00446B9A">
        <w:rPr>
          <w:rFonts w:cstheme="minorHAnsi"/>
          <w:sz w:val="16"/>
          <w:szCs w:val="16"/>
        </w:rPr>
        <w:t>,</w:t>
      </w:r>
      <w:r w:rsidR="3984C787" w:rsidRPr="00446B9A">
        <w:rPr>
          <w:rFonts w:cstheme="minorHAnsi"/>
          <w:sz w:val="16"/>
          <w:szCs w:val="16"/>
        </w:rPr>
        <w:t xml:space="preserve"> </w:t>
      </w:r>
      <w:r w:rsidR="5FDFB37E" w:rsidRPr="00446B9A">
        <w:rPr>
          <w:rFonts w:cstheme="minorHAnsi"/>
          <w:sz w:val="16"/>
          <w:szCs w:val="16"/>
        </w:rPr>
        <w:t>Apprentices and trainees</w:t>
      </w:r>
      <w:r w:rsidR="00446B9A" w:rsidRPr="00446B9A">
        <w:rPr>
          <w:rFonts w:cstheme="minorHAnsi"/>
          <w:sz w:val="16"/>
          <w:szCs w:val="16"/>
        </w:rPr>
        <w:t xml:space="preserve">, March quarter </w:t>
      </w:r>
      <w:r w:rsidR="5FDFB37E" w:rsidRPr="00446B9A">
        <w:rPr>
          <w:rFonts w:cstheme="minorHAnsi"/>
          <w:sz w:val="16"/>
          <w:szCs w:val="16"/>
        </w:rPr>
        <w:t>2023</w:t>
      </w:r>
      <w:r w:rsidR="002D0441" w:rsidRPr="00446B9A">
        <w:rPr>
          <w:rFonts w:cstheme="minorHAnsi"/>
          <w:sz w:val="16"/>
          <w:szCs w:val="16"/>
        </w:rPr>
        <w:t xml:space="preserve"> </w:t>
      </w:r>
      <w:r w:rsidR="5D668600" w:rsidRPr="00446B9A">
        <w:rPr>
          <w:rFonts w:cstheme="minorHAnsi"/>
          <w:sz w:val="16"/>
          <w:szCs w:val="16"/>
        </w:rPr>
        <w:t>(</w:t>
      </w:r>
      <w:hyperlink r:id="rId7">
        <w:r w:rsidR="00E81CEE" w:rsidRPr="00446B9A">
          <w:rPr>
            <w:rStyle w:val="Hyperlink"/>
            <w:rFonts w:eastAsia="Calibri" w:cstheme="minorHAnsi"/>
            <w:sz w:val="16"/>
            <w:szCs w:val="16"/>
          </w:rPr>
          <w:t>https://www.ncver.edu.au/research-and-statistics/publications/all-publications/apprentices-and-trainees-2023-march-quarter</w:t>
        </w:r>
      </w:hyperlink>
      <w:r w:rsidR="00E81CEE" w:rsidRPr="00446B9A">
        <w:rPr>
          <w:rFonts w:cstheme="minorHAnsi"/>
          <w:sz w:val="16"/>
          <w:szCs w:val="16"/>
        </w:rPr>
        <w:t>)</w:t>
      </w:r>
    </w:p>
  </w:footnote>
  <w:footnote w:id="8">
    <w:p w14:paraId="06598A22" w14:textId="241A62C2" w:rsidR="00C96609" w:rsidRPr="00671B64" w:rsidRDefault="00C96609">
      <w:pPr>
        <w:pStyle w:val="FootnoteText"/>
        <w:rPr>
          <w:rFonts w:cstheme="minorHAnsi"/>
          <w:sz w:val="16"/>
          <w:szCs w:val="16"/>
        </w:rPr>
      </w:pPr>
      <w:r w:rsidRPr="00671B64">
        <w:rPr>
          <w:rFonts w:eastAsia="Calibri"/>
          <w:color w:val="000000" w:themeColor="text1"/>
          <w:sz w:val="16"/>
          <w:szCs w:val="16"/>
        </w:rPr>
        <w:footnoteRef/>
      </w:r>
      <w:r w:rsidRPr="00671B64">
        <w:rPr>
          <w:rFonts w:eastAsia="Calibri" w:cstheme="minorHAnsi"/>
          <w:color w:val="000000" w:themeColor="text1"/>
          <w:sz w:val="16"/>
          <w:szCs w:val="16"/>
        </w:rPr>
        <w:t xml:space="preserve"> </w:t>
      </w:r>
      <w:r w:rsidR="00FE324D" w:rsidRPr="00671B64">
        <w:rPr>
          <w:rFonts w:cstheme="minorHAnsi"/>
          <w:sz w:val="16"/>
          <w:szCs w:val="16"/>
        </w:rPr>
        <w:t xml:space="preserve">DEWR, </w:t>
      </w:r>
      <w:r w:rsidR="00594B9E" w:rsidRPr="00671B64">
        <w:rPr>
          <w:rFonts w:cstheme="minorHAnsi"/>
          <w:sz w:val="16"/>
          <w:szCs w:val="16"/>
        </w:rPr>
        <w:t>Australian Skills Guarantee</w:t>
      </w:r>
      <w:r w:rsidR="009109A8" w:rsidRPr="00671B64">
        <w:rPr>
          <w:rFonts w:cstheme="minorHAnsi"/>
          <w:sz w:val="16"/>
          <w:szCs w:val="16"/>
        </w:rPr>
        <w:t>, 2023</w:t>
      </w:r>
      <w:r w:rsidR="00594B9E" w:rsidRPr="00671B64">
        <w:rPr>
          <w:rFonts w:cstheme="minorHAnsi"/>
          <w:sz w:val="16"/>
          <w:szCs w:val="16"/>
        </w:rPr>
        <w:t xml:space="preserve"> </w:t>
      </w:r>
      <w:r w:rsidRPr="00671B64">
        <w:rPr>
          <w:rFonts w:cstheme="minorHAnsi"/>
          <w:sz w:val="16"/>
          <w:szCs w:val="16"/>
        </w:rPr>
        <w:t>(</w:t>
      </w:r>
      <w:hyperlink r:id="rId8" w:history="1">
        <w:r w:rsidRPr="00671B64">
          <w:rPr>
            <w:rStyle w:val="Hyperlink"/>
            <w:rFonts w:cstheme="minorHAnsi"/>
            <w:sz w:val="16"/>
            <w:szCs w:val="16"/>
          </w:rPr>
          <w:t>https://www.dewr.gov.au/australian-skills-guarantee</w:t>
        </w:r>
      </w:hyperlink>
      <w:r w:rsidRPr="00671B64">
        <w:rPr>
          <w:rFonts w:cstheme="minorHAnsi"/>
          <w:sz w:val="16"/>
          <w:szCs w:val="16"/>
        </w:rPr>
        <w:t>)</w:t>
      </w:r>
    </w:p>
  </w:footnote>
  <w:footnote w:id="9">
    <w:p w14:paraId="7DE6DDFF" w14:textId="79C2A871" w:rsidR="00B71BE9" w:rsidRPr="00B71BE9" w:rsidRDefault="00B71BE9" w:rsidP="002D0441">
      <w:pPr>
        <w:pStyle w:val="FootnoteText"/>
        <w:ind w:left="142" w:hanging="142"/>
        <w:rPr>
          <w:sz w:val="16"/>
          <w:szCs w:val="16"/>
        </w:rPr>
      </w:pPr>
      <w:r w:rsidRPr="00671B64">
        <w:rPr>
          <w:rFonts w:eastAsia="Calibri"/>
          <w:color w:val="000000" w:themeColor="text1"/>
          <w:sz w:val="16"/>
          <w:szCs w:val="16"/>
        </w:rPr>
        <w:footnoteRef/>
      </w:r>
      <w:r w:rsidRPr="00671B64">
        <w:rPr>
          <w:rFonts w:eastAsia="Calibri"/>
          <w:color w:val="000000" w:themeColor="text1"/>
          <w:sz w:val="16"/>
          <w:szCs w:val="16"/>
        </w:rPr>
        <w:t xml:space="preserve"> </w:t>
      </w:r>
      <w:r w:rsidR="00461309" w:rsidRPr="00671B64">
        <w:rPr>
          <w:rFonts w:cstheme="minorHAnsi"/>
          <w:sz w:val="16"/>
          <w:szCs w:val="16"/>
        </w:rPr>
        <w:t xml:space="preserve">Australian Institute of Family Studies, </w:t>
      </w:r>
      <w:r w:rsidR="005A30A2" w:rsidRPr="00671B64">
        <w:rPr>
          <w:rFonts w:cstheme="minorHAnsi"/>
          <w:sz w:val="16"/>
          <w:szCs w:val="16"/>
        </w:rPr>
        <w:t>Employment of me</w:t>
      </w:r>
      <w:r w:rsidR="00BB5D01" w:rsidRPr="00671B64">
        <w:rPr>
          <w:rFonts w:cstheme="minorHAnsi"/>
          <w:sz w:val="16"/>
          <w:szCs w:val="16"/>
        </w:rPr>
        <w:t>n and women across the life course, May 2023 (</w:t>
      </w:r>
      <w:hyperlink r:id="rId9" w:history="1">
        <w:r w:rsidR="00BB5D01" w:rsidRPr="00671B64">
          <w:rPr>
            <w:rStyle w:val="Hyperlink"/>
            <w:rFonts w:cstheme="minorHAnsi"/>
            <w:sz w:val="16"/>
            <w:szCs w:val="16"/>
          </w:rPr>
          <w:t>https://aifs.gov.au/research/facts-and-figures/employment-men-and-women-across-life-course</w:t>
        </w:r>
      </w:hyperlink>
      <w:r w:rsidR="00BB5D01" w:rsidRPr="00671B64">
        <w:rPr>
          <w:rFonts w:cstheme="minorHAnsi"/>
          <w:sz w:val="16"/>
          <w:szCs w:val="16"/>
        </w:rPr>
        <w:t>)</w:t>
      </w:r>
    </w:p>
  </w:footnote>
  <w:footnote w:id="10">
    <w:p w14:paraId="1824ADD9" w14:textId="53C63B3A" w:rsidR="00921D64" w:rsidRPr="00671B64" w:rsidRDefault="00921D64" w:rsidP="003D1624">
      <w:pPr>
        <w:pStyle w:val="FootnoteText"/>
        <w:ind w:left="142" w:hanging="142"/>
        <w:rPr>
          <w:rFonts w:cstheme="minorHAnsi"/>
          <w:sz w:val="16"/>
          <w:szCs w:val="16"/>
        </w:rPr>
      </w:pPr>
      <w:r w:rsidRPr="00671B64">
        <w:rPr>
          <w:rFonts w:eastAsia="Calibri"/>
          <w:color w:val="000000" w:themeColor="text1"/>
          <w:sz w:val="16"/>
          <w:szCs w:val="16"/>
        </w:rPr>
        <w:footnoteRef/>
      </w:r>
      <w:r w:rsidRPr="00671B64">
        <w:rPr>
          <w:rFonts w:eastAsia="Calibri"/>
          <w:color w:val="000000" w:themeColor="text1"/>
          <w:sz w:val="16"/>
          <w:szCs w:val="16"/>
        </w:rPr>
        <w:t xml:space="preserve"> </w:t>
      </w:r>
      <w:r w:rsidR="007B71B5" w:rsidRPr="00671B64">
        <w:rPr>
          <w:rFonts w:cstheme="minorHAnsi"/>
          <w:sz w:val="16"/>
          <w:szCs w:val="16"/>
        </w:rPr>
        <w:t>Workplace Gender Equality Agency (WGEA), Australia’s gender equality scorecard, February 2022 (</w:t>
      </w:r>
      <w:hyperlink r:id="rId10" w:history="1">
        <w:r w:rsidR="007B71B5" w:rsidRPr="00671B64">
          <w:rPr>
            <w:rStyle w:val="Hyperlink"/>
            <w:rFonts w:cstheme="minorHAnsi"/>
            <w:sz w:val="16"/>
            <w:szCs w:val="16"/>
          </w:rPr>
          <w:t>https://www.wgea.gov.au/sites/default/files/documents/2020-21_WGEA_SCORECARD.pdf</w:t>
        </w:r>
      </w:hyperlink>
      <w:r w:rsidR="007B71B5" w:rsidRPr="00671B64">
        <w:rPr>
          <w:rFonts w:cstheme="minorHAnsi"/>
          <w:sz w:val="16"/>
          <w:szCs w:val="16"/>
        </w:rPr>
        <w:t>)</w:t>
      </w:r>
    </w:p>
  </w:footnote>
  <w:footnote w:id="11">
    <w:p w14:paraId="665E769E" w14:textId="25F1BF87" w:rsidR="00D168C6" w:rsidRPr="00671B64" w:rsidRDefault="00D168C6" w:rsidP="003D1624">
      <w:pPr>
        <w:pStyle w:val="FootnoteText"/>
        <w:ind w:left="142" w:hanging="142"/>
        <w:rPr>
          <w:rFonts w:cstheme="minorHAnsi"/>
          <w:sz w:val="16"/>
          <w:szCs w:val="16"/>
        </w:rPr>
      </w:pPr>
      <w:r w:rsidRPr="00671B64">
        <w:rPr>
          <w:rFonts w:eastAsia="Calibri"/>
          <w:color w:val="000000" w:themeColor="text1"/>
          <w:sz w:val="16"/>
          <w:szCs w:val="16"/>
        </w:rPr>
        <w:footnoteRef/>
      </w:r>
      <w:r w:rsidRPr="00671B64">
        <w:rPr>
          <w:rFonts w:eastAsia="Calibri"/>
          <w:color w:val="000000" w:themeColor="text1"/>
          <w:sz w:val="16"/>
          <w:szCs w:val="16"/>
        </w:rPr>
        <w:t xml:space="preserve"> </w:t>
      </w:r>
      <w:r w:rsidR="009A3747" w:rsidRPr="00671B64">
        <w:rPr>
          <w:rFonts w:cstheme="minorHAnsi"/>
          <w:sz w:val="16"/>
          <w:szCs w:val="16"/>
        </w:rPr>
        <w:t>A</w:t>
      </w:r>
      <w:r w:rsidR="00560B14" w:rsidRPr="00671B64">
        <w:rPr>
          <w:rFonts w:cstheme="minorHAnsi"/>
          <w:sz w:val="16"/>
          <w:szCs w:val="16"/>
        </w:rPr>
        <w:t>B</w:t>
      </w:r>
      <w:r w:rsidR="004A4C0F" w:rsidRPr="00671B64">
        <w:rPr>
          <w:rFonts w:cstheme="minorHAnsi"/>
          <w:sz w:val="16"/>
          <w:szCs w:val="16"/>
        </w:rPr>
        <w:t>S</w:t>
      </w:r>
      <w:r w:rsidR="00560B14" w:rsidRPr="00671B64">
        <w:rPr>
          <w:rFonts w:cstheme="minorHAnsi"/>
          <w:sz w:val="16"/>
          <w:szCs w:val="16"/>
        </w:rPr>
        <w:t xml:space="preserve">, </w:t>
      </w:r>
      <w:r w:rsidRPr="00671B64">
        <w:rPr>
          <w:rFonts w:cstheme="minorHAnsi"/>
          <w:sz w:val="16"/>
          <w:szCs w:val="16"/>
        </w:rPr>
        <w:t>Chart 19</w:t>
      </w:r>
      <w:r w:rsidR="00E52C42" w:rsidRPr="00671B64">
        <w:rPr>
          <w:rFonts w:cstheme="minorHAnsi"/>
          <w:sz w:val="16"/>
          <w:szCs w:val="16"/>
        </w:rPr>
        <w:t>: Underemployment ratio, by Industry, May 2023</w:t>
      </w:r>
      <w:r w:rsidR="00D33107" w:rsidRPr="00671B64">
        <w:rPr>
          <w:rFonts w:cstheme="minorHAnsi"/>
          <w:sz w:val="16"/>
          <w:szCs w:val="16"/>
        </w:rPr>
        <w:t xml:space="preserve"> </w:t>
      </w:r>
      <w:r w:rsidR="00E52C42" w:rsidRPr="00671B64">
        <w:rPr>
          <w:rFonts w:cstheme="minorHAnsi"/>
          <w:sz w:val="16"/>
          <w:szCs w:val="16"/>
        </w:rPr>
        <w:t>(</w:t>
      </w:r>
      <w:hyperlink r:id="rId11" w:anchor="industry" w:history="1">
        <w:r w:rsidR="00E52C42" w:rsidRPr="00671B64">
          <w:rPr>
            <w:rStyle w:val="Hyperlink"/>
            <w:rFonts w:cstheme="minorHAnsi"/>
            <w:sz w:val="16"/>
            <w:szCs w:val="16"/>
          </w:rPr>
          <w:t>https://www.abs.gov.au/statistics/labour/employment-and-unemployment/underemployed-workers/latest-release#industry</w:t>
        </w:r>
      </w:hyperlink>
      <w:r w:rsidR="00E52C42" w:rsidRPr="00671B64">
        <w:rPr>
          <w:rFonts w:cstheme="minorHAnsi"/>
          <w:sz w:val="16"/>
          <w:szCs w:val="16"/>
        </w:rPr>
        <w:t>)</w:t>
      </w:r>
    </w:p>
  </w:footnote>
  <w:footnote w:id="12">
    <w:p w14:paraId="38392D9B" w14:textId="3E096C4F" w:rsidR="00113A9D" w:rsidRDefault="00113A9D" w:rsidP="003D1624">
      <w:pPr>
        <w:pStyle w:val="FootnoteText"/>
        <w:ind w:left="142" w:hanging="142"/>
        <w:rPr>
          <w:sz w:val="16"/>
          <w:szCs w:val="16"/>
        </w:rPr>
      </w:pPr>
      <w:r w:rsidRPr="00671B64">
        <w:rPr>
          <w:rFonts w:eastAsia="Calibri"/>
          <w:color w:val="000000" w:themeColor="text1"/>
          <w:sz w:val="16"/>
          <w:szCs w:val="16"/>
        </w:rPr>
        <w:footnoteRef/>
      </w:r>
      <w:r w:rsidRPr="00671B64">
        <w:rPr>
          <w:rFonts w:eastAsia="Calibri"/>
          <w:color w:val="000000" w:themeColor="text1"/>
          <w:sz w:val="16"/>
          <w:szCs w:val="16"/>
        </w:rPr>
        <w:t xml:space="preserve"> </w:t>
      </w:r>
      <w:r w:rsidR="00026582" w:rsidRPr="00671B64">
        <w:rPr>
          <w:rFonts w:cstheme="minorHAnsi"/>
          <w:sz w:val="16"/>
          <w:szCs w:val="16"/>
        </w:rPr>
        <w:t>ABS</w:t>
      </w:r>
      <w:r w:rsidR="00560B14" w:rsidRPr="00671B64">
        <w:rPr>
          <w:rFonts w:cstheme="minorHAnsi"/>
          <w:sz w:val="16"/>
          <w:szCs w:val="16"/>
        </w:rPr>
        <w:t xml:space="preserve">, </w:t>
      </w:r>
      <w:r w:rsidR="003A1186" w:rsidRPr="00671B64">
        <w:rPr>
          <w:rFonts w:cstheme="minorHAnsi"/>
          <w:sz w:val="16"/>
          <w:szCs w:val="16"/>
        </w:rPr>
        <w:t>Barriers and Incentives to Labour Force Participation, Australia</w:t>
      </w:r>
      <w:r w:rsidR="00405C82" w:rsidRPr="00671B64">
        <w:rPr>
          <w:rFonts w:cstheme="minorHAnsi"/>
          <w:sz w:val="16"/>
          <w:szCs w:val="16"/>
        </w:rPr>
        <w:t xml:space="preserve">, 2020-21 </w:t>
      </w:r>
      <w:r w:rsidR="00CA5C8B" w:rsidRPr="00671B64">
        <w:rPr>
          <w:rFonts w:cstheme="minorHAnsi"/>
          <w:sz w:val="16"/>
          <w:szCs w:val="16"/>
        </w:rPr>
        <w:t>(</w:t>
      </w:r>
      <w:hyperlink r:id="rId12" w:history="1">
        <w:r w:rsidRPr="00671B64">
          <w:rPr>
            <w:rStyle w:val="Hyperlink"/>
            <w:rFonts w:cstheme="minorHAnsi"/>
            <w:sz w:val="16"/>
            <w:szCs w:val="16"/>
          </w:rPr>
          <w:t>https://www.abs.gov.au/statistics/labour/employment-and-unemployment/barriers-and-incentives-labour-force-participation-australia/latest-release</w:t>
        </w:r>
      </w:hyperlink>
      <w:r w:rsidR="00CA5C8B" w:rsidRPr="00671B64">
        <w:rPr>
          <w:rFonts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029E" w14:textId="77777777" w:rsidR="00191358" w:rsidRDefault="00191358" w:rsidP="00E327FD">
    <w:pPr>
      <w:pStyle w:val="Header"/>
      <w:rPr>
        <w:sz w:val="20"/>
        <w:szCs w:val="20"/>
      </w:rPr>
    </w:pPr>
  </w:p>
  <w:p w14:paraId="0D9F8EF2" w14:textId="0044B3E5" w:rsidR="00D104AB" w:rsidRPr="00191358" w:rsidRDefault="006F06FE" w:rsidP="00E327FD">
    <w:pPr>
      <w:pStyle w:val="Header"/>
      <w:rPr>
        <w:sz w:val="20"/>
        <w:szCs w:val="20"/>
      </w:rPr>
    </w:pPr>
    <w:r>
      <w:rPr>
        <w:sz w:val="20"/>
        <w:szCs w:val="20"/>
      </w:rPr>
      <w:tab/>
    </w:r>
    <w:r w:rsidR="00191358">
      <w:rPr>
        <w:sz w:val="20"/>
        <w:szCs w:val="20"/>
      </w:rPr>
      <w:t xml:space="preserve">Discussion Paper: </w:t>
    </w:r>
    <w:r w:rsidR="00191358" w:rsidRPr="00191358">
      <w:rPr>
        <w:sz w:val="20"/>
        <w:szCs w:val="20"/>
      </w:rPr>
      <w:t>Supporting women to achieve VET-</w:t>
    </w:r>
    <w:r w:rsidR="00191358">
      <w:rPr>
        <w:sz w:val="20"/>
        <w:szCs w:val="20"/>
      </w:rPr>
      <w:t>b</w:t>
    </w:r>
    <w:r w:rsidR="00191358" w:rsidRPr="00191358">
      <w:rPr>
        <w:sz w:val="20"/>
        <w:szCs w:val="20"/>
      </w:rPr>
      <w:t xml:space="preserve">ased </w:t>
    </w:r>
    <w:proofErr w:type="gramStart"/>
    <w:r w:rsidR="00191358" w:rsidRPr="00191358">
      <w:rPr>
        <w:sz w:val="20"/>
        <w:szCs w:val="20"/>
      </w:rPr>
      <w:t>careers</w:t>
    </w:r>
    <w:proofErr w:type="gramEnd"/>
  </w:p>
</w:hdr>
</file>

<file path=word/intelligence2.xml><?xml version="1.0" encoding="utf-8"?>
<int2:intelligence xmlns:int2="http://schemas.microsoft.com/office/intelligence/2020/intelligence" xmlns:oel="http://schemas.microsoft.com/office/2019/extlst">
  <int2:observations>
    <int2:textHash int2:hashCode="fMSUStH5M6kgk5" int2:id="Wm1hH2p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509A"/>
    <w:multiLevelType w:val="multilevel"/>
    <w:tmpl w:val="7A72E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A93AAB"/>
    <w:multiLevelType w:val="hybridMultilevel"/>
    <w:tmpl w:val="18920C4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69479BF"/>
    <w:multiLevelType w:val="hybridMultilevel"/>
    <w:tmpl w:val="D11CD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764E4"/>
    <w:multiLevelType w:val="multilevel"/>
    <w:tmpl w:val="F17A6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2828FE"/>
    <w:multiLevelType w:val="hybridMultilevel"/>
    <w:tmpl w:val="4A1A1F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87CBAE"/>
    <w:multiLevelType w:val="hybridMultilevel"/>
    <w:tmpl w:val="A1105F34"/>
    <w:lvl w:ilvl="0" w:tplc="FFFFFFFF">
      <w:start w:val="1"/>
      <w:numFmt w:val="bullet"/>
      <w:lvlText w:val=""/>
      <w:lvlJc w:val="left"/>
      <w:pPr>
        <w:ind w:left="720" w:hanging="360"/>
      </w:pPr>
      <w:rPr>
        <w:rFonts w:ascii="Symbol" w:hAnsi="Symbol" w:hint="default"/>
      </w:rPr>
    </w:lvl>
    <w:lvl w:ilvl="1" w:tplc="364C7CF0">
      <w:start w:val="1"/>
      <w:numFmt w:val="bullet"/>
      <w:lvlText w:val="o"/>
      <w:lvlJc w:val="left"/>
      <w:pPr>
        <w:ind w:left="1440" w:hanging="360"/>
      </w:pPr>
      <w:rPr>
        <w:rFonts w:ascii="Courier New" w:hAnsi="Courier New" w:hint="default"/>
      </w:rPr>
    </w:lvl>
    <w:lvl w:ilvl="2" w:tplc="9960738A">
      <w:start w:val="1"/>
      <w:numFmt w:val="bullet"/>
      <w:lvlText w:val=""/>
      <w:lvlJc w:val="left"/>
      <w:pPr>
        <w:ind w:left="2160" w:hanging="360"/>
      </w:pPr>
      <w:rPr>
        <w:rFonts w:ascii="Wingdings" w:hAnsi="Wingdings" w:hint="default"/>
      </w:rPr>
    </w:lvl>
    <w:lvl w:ilvl="3" w:tplc="03F658D8">
      <w:start w:val="1"/>
      <w:numFmt w:val="bullet"/>
      <w:lvlText w:val=""/>
      <w:lvlJc w:val="left"/>
      <w:pPr>
        <w:ind w:left="2880" w:hanging="360"/>
      </w:pPr>
      <w:rPr>
        <w:rFonts w:ascii="Symbol" w:hAnsi="Symbol" w:hint="default"/>
      </w:rPr>
    </w:lvl>
    <w:lvl w:ilvl="4" w:tplc="F1807E4E">
      <w:start w:val="1"/>
      <w:numFmt w:val="bullet"/>
      <w:lvlText w:val="o"/>
      <w:lvlJc w:val="left"/>
      <w:pPr>
        <w:ind w:left="3600" w:hanging="360"/>
      </w:pPr>
      <w:rPr>
        <w:rFonts w:ascii="Courier New" w:hAnsi="Courier New" w:hint="default"/>
      </w:rPr>
    </w:lvl>
    <w:lvl w:ilvl="5" w:tplc="FB60177C">
      <w:start w:val="1"/>
      <w:numFmt w:val="bullet"/>
      <w:lvlText w:val=""/>
      <w:lvlJc w:val="left"/>
      <w:pPr>
        <w:ind w:left="4320" w:hanging="360"/>
      </w:pPr>
      <w:rPr>
        <w:rFonts w:ascii="Wingdings" w:hAnsi="Wingdings" w:hint="default"/>
      </w:rPr>
    </w:lvl>
    <w:lvl w:ilvl="6" w:tplc="68B433DC">
      <w:start w:val="1"/>
      <w:numFmt w:val="bullet"/>
      <w:lvlText w:val=""/>
      <w:lvlJc w:val="left"/>
      <w:pPr>
        <w:ind w:left="5040" w:hanging="360"/>
      </w:pPr>
      <w:rPr>
        <w:rFonts w:ascii="Symbol" w:hAnsi="Symbol" w:hint="default"/>
      </w:rPr>
    </w:lvl>
    <w:lvl w:ilvl="7" w:tplc="DB6EBC6A">
      <w:start w:val="1"/>
      <w:numFmt w:val="bullet"/>
      <w:lvlText w:val="o"/>
      <w:lvlJc w:val="left"/>
      <w:pPr>
        <w:ind w:left="5760" w:hanging="360"/>
      </w:pPr>
      <w:rPr>
        <w:rFonts w:ascii="Courier New" w:hAnsi="Courier New" w:hint="default"/>
      </w:rPr>
    </w:lvl>
    <w:lvl w:ilvl="8" w:tplc="DEF62C30">
      <w:start w:val="1"/>
      <w:numFmt w:val="bullet"/>
      <w:lvlText w:val=""/>
      <w:lvlJc w:val="left"/>
      <w:pPr>
        <w:ind w:left="6480" w:hanging="360"/>
      </w:pPr>
      <w:rPr>
        <w:rFonts w:ascii="Wingdings" w:hAnsi="Wingdings" w:hint="default"/>
      </w:rPr>
    </w:lvl>
  </w:abstractNum>
  <w:abstractNum w:abstractNumId="6" w15:restartNumberingAfterBreak="0">
    <w:nsid w:val="0C90232D"/>
    <w:multiLevelType w:val="hybridMultilevel"/>
    <w:tmpl w:val="F6362FE6"/>
    <w:lvl w:ilvl="0" w:tplc="19AEA81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8B7D89"/>
    <w:multiLevelType w:val="multilevel"/>
    <w:tmpl w:val="8DAE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A9784B"/>
    <w:multiLevelType w:val="multilevel"/>
    <w:tmpl w:val="50CE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F2378"/>
    <w:multiLevelType w:val="multilevel"/>
    <w:tmpl w:val="A4865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28A6D1"/>
    <w:multiLevelType w:val="hybridMultilevel"/>
    <w:tmpl w:val="06649E1C"/>
    <w:lvl w:ilvl="0" w:tplc="03321352">
      <w:start w:val="1"/>
      <w:numFmt w:val="bullet"/>
      <w:lvlText w:val=""/>
      <w:lvlJc w:val="left"/>
      <w:pPr>
        <w:ind w:left="720" w:hanging="360"/>
      </w:pPr>
      <w:rPr>
        <w:rFonts w:ascii="Symbol" w:hAnsi="Symbol" w:hint="default"/>
      </w:rPr>
    </w:lvl>
    <w:lvl w:ilvl="1" w:tplc="B88C7F92">
      <w:start w:val="1"/>
      <w:numFmt w:val="bullet"/>
      <w:lvlText w:val=""/>
      <w:lvlJc w:val="left"/>
      <w:pPr>
        <w:ind w:left="1440" w:hanging="360"/>
      </w:pPr>
      <w:rPr>
        <w:rFonts w:ascii="Wingdings" w:hAnsi="Wingdings" w:hint="default"/>
      </w:rPr>
    </w:lvl>
    <w:lvl w:ilvl="2" w:tplc="6AF839B8">
      <w:start w:val="1"/>
      <w:numFmt w:val="bullet"/>
      <w:lvlText w:val=""/>
      <w:lvlJc w:val="left"/>
      <w:pPr>
        <w:ind w:left="2160" w:hanging="360"/>
      </w:pPr>
      <w:rPr>
        <w:rFonts w:ascii="Wingdings" w:hAnsi="Wingdings" w:hint="default"/>
      </w:rPr>
    </w:lvl>
    <w:lvl w:ilvl="3" w:tplc="94D2C0D8">
      <w:start w:val="1"/>
      <w:numFmt w:val="bullet"/>
      <w:lvlText w:val=""/>
      <w:lvlJc w:val="left"/>
      <w:pPr>
        <w:ind w:left="2880" w:hanging="360"/>
      </w:pPr>
      <w:rPr>
        <w:rFonts w:ascii="Symbol" w:hAnsi="Symbol" w:hint="default"/>
      </w:rPr>
    </w:lvl>
    <w:lvl w:ilvl="4" w:tplc="A1F26482">
      <w:start w:val="1"/>
      <w:numFmt w:val="bullet"/>
      <w:lvlText w:val="o"/>
      <w:lvlJc w:val="left"/>
      <w:pPr>
        <w:ind w:left="3600" w:hanging="360"/>
      </w:pPr>
      <w:rPr>
        <w:rFonts w:ascii="Courier New" w:hAnsi="Courier New" w:hint="default"/>
      </w:rPr>
    </w:lvl>
    <w:lvl w:ilvl="5" w:tplc="2D00C0A8">
      <w:start w:val="1"/>
      <w:numFmt w:val="bullet"/>
      <w:lvlText w:val=""/>
      <w:lvlJc w:val="left"/>
      <w:pPr>
        <w:ind w:left="4320" w:hanging="360"/>
      </w:pPr>
      <w:rPr>
        <w:rFonts w:ascii="Wingdings" w:hAnsi="Wingdings" w:hint="default"/>
      </w:rPr>
    </w:lvl>
    <w:lvl w:ilvl="6" w:tplc="84786D6A">
      <w:start w:val="1"/>
      <w:numFmt w:val="bullet"/>
      <w:lvlText w:val=""/>
      <w:lvlJc w:val="left"/>
      <w:pPr>
        <w:ind w:left="5040" w:hanging="360"/>
      </w:pPr>
      <w:rPr>
        <w:rFonts w:ascii="Symbol" w:hAnsi="Symbol" w:hint="default"/>
      </w:rPr>
    </w:lvl>
    <w:lvl w:ilvl="7" w:tplc="FA647E4A">
      <w:start w:val="1"/>
      <w:numFmt w:val="bullet"/>
      <w:lvlText w:val="o"/>
      <w:lvlJc w:val="left"/>
      <w:pPr>
        <w:ind w:left="5760" w:hanging="360"/>
      </w:pPr>
      <w:rPr>
        <w:rFonts w:ascii="Courier New" w:hAnsi="Courier New" w:hint="default"/>
      </w:rPr>
    </w:lvl>
    <w:lvl w:ilvl="8" w:tplc="7C66E4AA">
      <w:start w:val="1"/>
      <w:numFmt w:val="bullet"/>
      <w:lvlText w:val=""/>
      <w:lvlJc w:val="left"/>
      <w:pPr>
        <w:ind w:left="6480" w:hanging="360"/>
      </w:pPr>
      <w:rPr>
        <w:rFonts w:ascii="Wingdings" w:hAnsi="Wingdings" w:hint="default"/>
      </w:rPr>
    </w:lvl>
  </w:abstractNum>
  <w:abstractNum w:abstractNumId="11" w15:restartNumberingAfterBreak="0">
    <w:nsid w:val="1BC33F54"/>
    <w:multiLevelType w:val="multilevel"/>
    <w:tmpl w:val="EC588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9B4801"/>
    <w:multiLevelType w:val="hybridMultilevel"/>
    <w:tmpl w:val="B50E4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F30FD"/>
    <w:multiLevelType w:val="multilevel"/>
    <w:tmpl w:val="C26C37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36FAC5"/>
    <w:multiLevelType w:val="hybridMultilevel"/>
    <w:tmpl w:val="E03882FE"/>
    <w:lvl w:ilvl="0" w:tplc="EB525C62">
      <w:start w:val="1"/>
      <w:numFmt w:val="bullet"/>
      <w:lvlText w:val=""/>
      <w:lvlJc w:val="left"/>
      <w:pPr>
        <w:ind w:left="720" w:hanging="360"/>
      </w:pPr>
      <w:rPr>
        <w:rFonts w:ascii="Symbol" w:hAnsi="Symbol" w:hint="default"/>
      </w:rPr>
    </w:lvl>
    <w:lvl w:ilvl="1" w:tplc="A926A1F2">
      <w:start w:val="1"/>
      <w:numFmt w:val="bullet"/>
      <w:lvlText w:val="o"/>
      <w:lvlJc w:val="left"/>
      <w:pPr>
        <w:ind w:left="1440" w:hanging="360"/>
      </w:pPr>
      <w:rPr>
        <w:rFonts w:ascii="Courier New" w:hAnsi="Courier New" w:hint="default"/>
      </w:rPr>
    </w:lvl>
    <w:lvl w:ilvl="2" w:tplc="27AC5C14">
      <w:start w:val="1"/>
      <w:numFmt w:val="bullet"/>
      <w:lvlText w:val=""/>
      <w:lvlJc w:val="left"/>
      <w:pPr>
        <w:ind w:left="2160" w:hanging="360"/>
      </w:pPr>
      <w:rPr>
        <w:rFonts w:ascii="Wingdings" w:hAnsi="Wingdings" w:hint="default"/>
      </w:rPr>
    </w:lvl>
    <w:lvl w:ilvl="3" w:tplc="D5C683F6">
      <w:start w:val="1"/>
      <w:numFmt w:val="bullet"/>
      <w:lvlText w:val=""/>
      <w:lvlJc w:val="left"/>
      <w:pPr>
        <w:ind w:left="2880" w:hanging="360"/>
      </w:pPr>
      <w:rPr>
        <w:rFonts w:ascii="Symbol" w:hAnsi="Symbol" w:hint="default"/>
      </w:rPr>
    </w:lvl>
    <w:lvl w:ilvl="4" w:tplc="DE4A7F08">
      <w:start w:val="1"/>
      <w:numFmt w:val="bullet"/>
      <w:lvlText w:val="o"/>
      <w:lvlJc w:val="left"/>
      <w:pPr>
        <w:ind w:left="3600" w:hanging="360"/>
      </w:pPr>
      <w:rPr>
        <w:rFonts w:ascii="Courier New" w:hAnsi="Courier New" w:hint="default"/>
      </w:rPr>
    </w:lvl>
    <w:lvl w:ilvl="5" w:tplc="D3C4AA2A">
      <w:start w:val="1"/>
      <w:numFmt w:val="bullet"/>
      <w:lvlText w:val=""/>
      <w:lvlJc w:val="left"/>
      <w:pPr>
        <w:ind w:left="4320" w:hanging="360"/>
      </w:pPr>
      <w:rPr>
        <w:rFonts w:ascii="Wingdings" w:hAnsi="Wingdings" w:hint="default"/>
      </w:rPr>
    </w:lvl>
    <w:lvl w:ilvl="6" w:tplc="ACCCB120">
      <w:start w:val="1"/>
      <w:numFmt w:val="bullet"/>
      <w:lvlText w:val=""/>
      <w:lvlJc w:val="left"/>
      <w:pPr>
        <w:ind w:left="5040" w:hanging="360"/>
      </w:pPr>
      <w:rPr>
        <w:rFonts w:ascii="Symbol" w:hAnsi="Symbol" w:hint="default"/>
      </w:rPr>
    </w:lvl>
    <w:lvl w:ilvl="7" w:tplc="B896D5BE">
      <w:start w:val="1"/>
      <w:numFmt w:val="bullet"/>
      <w:lvlText w:val="o"/>
      <w:lvlJc w:val="left"/>
      <w:pPr>
        <w:ind w:left="5760" w:hanging="360"/>
      </w:pPr>
      <w:rPr>
        <w:rFonts w:ascii="Courier New" w:hAnsi="Courier New" w:hint="default"/>
      </w:rPr>
    </w:lvl>
    <w:lvl w:ilvl="8" w:tplc="8DFEDBA0">
      <w:start w:val="1"/>
      <w:numFmt w:val="bullet"/>
      <w:lvlText w:val=""/>
      <w:lvlJc w:val="left"/>
      <w:pPr>
        <w:ind w:left="6480" w:hanging="360"/>
      </w:pPr>
      <w:rPr>
        <w:rFonts w:ascii="Wingdings" w:hAnsi="Wingdings" w:hint="default"/>
      </w:rPr>
    </w:lvl>
  </w:abstractNum>
  <w:abstractNum w:abstractNumId="15" w15:restartNumberingAfterBreak="0">
    <w:nsid w:val="2CDF2B2A"/>
    <w:multiLevelType w:val="multilevel"/>
    <w:tmpl w:val="600E6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7D376F"/>
    <w:multiLevelType w:val="hybridMultilevel"/>
    <w:tmpl w:val="D65C2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6F74F2"/>
    <w:multiLevelType w:val="multilevel"/>
    <w:tmpl w:val="8D1C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EB05CB"/>
    <w:multiLevelType w:val="multilevel"/>
    <w:tmpl w:val="BD6ED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072961"/>
    <w:multiLevelType w:val="hybridMultilevel"/>
    <w:tmpl w:val="6958DD48"/>
    <w:lvl w:ilvl="0" w:tplc="9E5EF92C">
      <w:start w:val="1"/>
      <w:numFmt w:val="bullet"/>
      <w:lvlText w:val=""/>
      <w:lvlJc w:val="left"/>
      <w:pPr>
        <w:tabs>
          <w:tab w:val="num" w:pos="720"/>
        </w:tabs>
        <w:ind w:left="720" w:hanging="360"/>
      </w:pPr>
      <w:rPr>
        <w:rFonts w:ascii="Wingdings 2" w:hAnsi="Wingdings 2" w:hint="default"/>
      </w:rPr>
    </w:lvl>
    <w:lvl w:ilvl="1" w:tplc="91B2C9FC" w:tentative="1">
      <w:start w:val="1"/>
      <w:numFmt w:val="bullet"/>
      <w:lvlText w:val=""/>
      <w:lvlJc w:val="left"/>
      <w:pPr>
        <w:tabs>
          <w:tab w:val="num" w:pos="1440"/>
        </w:tabs>
        <w:ind w:left="1440" w:hanging="360"/>
      </w:pPr>
      <w:rPr>
        <w:rFonts w:ascii="Wingdings 2" w:hAnsi="Wingdings 2" w:hint="default"/>
      </w:rPr>
    </w:lvl>
    <w:lvl w:ilvl="2" w:tplc="6EF2BA64" w:tentative="1">
      <w:start w:val="1"/>
      <w:numFmt w:val="bullet"/>
      <w:lvlText w:val=""/>
      <w:lvlJc w:val="left"/>
      <w:pPr>
        <w:tabs>
          <w:tab w:val="num" w:pos="2160"/>
        </w:tabs>
        <w:ind w:left="2160" w:hanging="360"/>
      </w:pPr>
      <w:rPr>
        <w:rFonts w:ascii="Wingdings 2" w:hAnsi="Wingdings 2" w:hint="default"/>
      </w:rPr>
    </w:lvl>
    <w:lvl w:ilvl="3" w:tplc="196E11E2" w:tentative="1">
      <w:start w:val="1"/>
      <w:numFmt w:val="bullet"/>
      <w:lvlText w:val=""/>
      <w:lvlJc w:val="left"/>
      <w:pPr>
        <w:tabs>
          <w:tab w:val="num" w:pos="2880"/>
        </w:tabs>
        <w:ind w:left="2880" w:hanging="360"/>
      </w:pPr>
      <w:rPr>
        <w:rFonts w:ascii="Wingdings 2" w:hAnsi="Wingdings 2" w:hint="default"/>
      </w:rPr>
    </w:lvl>
    <w:lvl w:ilvl="4" w:tplc="65B2B51E" w:tentative="1">
      <w:start w:val="1"/>
      <w:numFmt w:val="bullet"/>
      <w:lvlText w:val=""/>
      <w:lvlJc w:val="left"/>
      <w:pPr>
        <w:tabs>
          <w:tab w:val="num" w:pos="3600"/>
        </w:tabs>
        <w:ind w:left="3600" w:hanging="360"/>
      </w:pPr>
      <w:rPr>
        <w:rFonts w:ascii="Wingdings 2" w:hAnsi="Wingdings 2" w:hint="default"/>
      </w:rPr>
    </w:lvl>
    <w:lvl w:ilvl="5" w:tplc="B83C6032" w:tentative="1">
      <w:start w:val="1"/>
      <w:numFmt w:val="bullet"/>
      <w:lvlText w:val=""/>
      <w:lvlJc w:val="left"/>
      <w:pPr>
        <w:tabs>
          <w:tab w:val="num" w:pos="4320"/>
        </w:tabs>
        <w:ind w:left="4320" w:hanging="360"/>
      </w:pPr>
      <w:rPr>
        <w:rFonts w:ascii="Wingdings 2" w:hAnsi="Wingdings 2" w:hint="default"/>
      </w:rPr>
    </w:lvl>
    <w:lvl w:ilvl="6" w:tplc="C28AB144" w:tentative="1">
      <w:start w:val="1"/>
      <w:numFmt w:val="bullet"/>
      <w:lvlText w:val=""/>
      <w:lvlJc w:val="left"/>
      <w:pPr>
        <w:tabs>
          <w:tab w:val="num" w:pos="5040"/>
        </w:tabs>
        <w:ind w:left="5040" w:hanging="360"/>
      </w:pPr>
      <w:rPr>
        <w:rFonts w:ascii="Wingdings 2" w:hAnsi="Wingdings 2" w:hint="default"/>
      </w:rPr>
    </w:lvl>
    <w:lvl w:ilvl="7" w:tplc="17846B96" w:tentative="1">
      <w:start w:val="1"/>
      <w:numFmt w:val="bullet"/>
      <w:lvlText w:val=""/>
      <w:lvlJc w:val="left"/>
      <w:pPr>
        <w:tabs>
          <w:tab w:val="num" w:pos="5760"/>
        </w:tabs>
        <w:ind w:left="5760" w:hanging="360"/>
      </w:pPr>
      <w:rPr>
        <w:rFonts w:ascii="Wingdings 2" w:hAnsi="Wingdings 2" w:hint="default"/>
      </w:rPr>
    </w:lvl>
    <w:lvl w:ilvl="8" w:tplc="C4BCD81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4BC5E5E"/>
    <w:multiLevelType w:val="hybridMultilevel"/>
    <w:tmpl w:val="6FD2693E"/>
    <w:lvl w:ilvl="0" w:tplc="980A252C">
      <w:numFmt w:val="bullet"/>
      <w:lvlText w:val=""/>
      <w:lvlJc w:val="left"/>
      <w:pPr>
        <w:ind w:left="720" w:hanging="360"/>
      </w:pPr>
      <w:rPr>
        <w:rFonts w:ascii="Wingdings" w:eastAsiaTheme="minorHAnsi" w:hAnsi="Wingdings" w:cstheme="min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307BF2"/>
    <w:multiLevelType w:val="hybridMultilevel"/>
    <w:tmpl w:val="73A28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A14B30"/>
    <w:multiLevelType w:val="hybridMultilevel"/>
    <w:tmpl w:val="5CFA6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92522F"/>
    <w:multiLevelType w:val="hybridMultilevel"/>
    <w:tmpl w:val="37CCE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3F4FCA"/>
    <w:multiLevelType w:val="hybridMultilevel"/>
    <w:tmpl w:val="57B8BF7C"/>
    <w:lvl w:ilvl="0" w:tplc="FFFFFFFF">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602D32"/>
    <w:multiLevelType w:val="hybridMultilevel"/>
    <w:tmpl w:val="139EDB80"/>
    <w:lvl w:ilvl="0" w:tplc="5ECC3D82">
      <w:start w:val="4"/>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FEA02DE"/>
    <w:multiLevelType w:val="hybridMultilevel"/>
    <w:tmpl w:val="22D48F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7055BF"/>
    <w:multiLevelType w:val="hybridMultilevel"/>
    <w:tmpl w:val="DF14C150"/>
    <w:lvl w:ilvl="0" w:tplc="BB8C8796">
      <w:start w:val="1"/>
      <w:numFmt w:val="bullet"/>
      <w:lvlText w:val=""/>
      <w:lvlJc w:val="left"/>
      <w:pPr>
        <w:ind w:left="720" w:hanging="360"/>
      </w:pPr>
      <w:rPr>
        <w:rFonts w:ascii="Symbol" w:hAnsi="Symbol" w:hint="default"/>
      </w:rPr>
    </w:lvl>
    <w:lvl w:ilvl="1" w:tplc="2CD44AA2">
      <w:start w:val="1"/>
      <w:numFmt w:val="bullet"/>
      <w:lvlText w:val=""/>
      <w:lvlJc w:val="left"/>
      <w:pPr>
        <w:ind w:left="1440" w:hanging="360"/>
      </w:pPr>
      <w:rPr>
        <w:rFonts w:ascii="Wingdings" w:hAnsi="Wingdings" w:hint="default"/>
      </w:rPr>
    </w:lvl>
    <w:lvl w:ilvl="2" w:tplc="A49A5380">
      <w:start w:val="1"/>
      <w:numFmt w:val="bullet"/>
      <w:lvlText w:val=""/>
      <w:lvlJc w:val="left"/>
      <w:pPr>
        <w:ind w:left="2160" w:hanging="360"/>
      </w:pPr>
      <w:rPr>
        <w:rFonts w:ascii="Wingdings" w:hAnsi="Wingdings" w:hint="default"/>
      </w:rPr>
    </w:lvl>
    <w:lvl w:ilvl="3" w:tplc="E9608BD2">
      <w:start w:val="1"/>
      <w:numFmt w:val="bullet"/>
      <w:lvlText w:val=""/>
      <w:lvlJc w:val="left"/>
      <w:pPr>
        <w:ind w:left="2880" w:hanging="360"/>
      </w:pPr>
      <w:rPr>
        <w:rFonts w:ascii="Symbol" w:hAnsi="Symbol" w:hint="default"/>
      </w:rPr>
    </w:lvl>
    <w:lvl w:ilvl="4" w:tplc="79540B70">
      <w:start w:val="1"/>
      <w:numFmt w:val="bullet"/>
      <w:lvlText w:val="o"/>
      <w:lvlJc w:val="left"/>
      <w:pPr>
        <w:ind w:left="3600" w:hanging="360"/>
      </w:pPr>
      <w:rPr>
        <w:rFonts w:ascii="Courier New" w:hAnsi="Courier New" w:hint="default"/>
      </w:rPr>
    </w:lvl>
    <w:lvl w:ilvl="5" w:tplc="1318F566">
      <w:start w:val="1"/>
      <w:numFmt w:val="bullet"/>
      <w:lvlText w:val=""/>
      <w:lvlJc w:val="left"/>
      <w:pPr>
        <w:ind w:left="4320" w:hanging="360"/>
      </w:pPr>
      <w:rPr>
        <w:rFonts w:ascii="Wingdings" w:hAnsi="Wingdings" w:hint="default"/>
      </w:rPr>
    </w:lvl>
    <w:lvl w:ilvl="6" w:tplc="D7DED818">
      <w:start w:val="1"/>
      <w:numFmt w:val="bullet"/>
      <w:lvlText w:val=""/>
      <w:lvlJc w:val="left"/>
      <w:pPr>
        <w:ind w:left="5040" w:hanging="360"/>
      </w:pPr>
      <w:rPr>
        <w:rFonts w:ascii="Symbol" w:hAnsi="Symbol" w:hint="default"/>
      </w:rPr>
    </w:lvl>
    <w:lvl w:ilvl="7" w:tplc="89A87194">
      <w:start w:val="1"/>
      <w:numFmt w:val="bullet"/>
      <w:lvlText w:val="o"/>
      <w:lvlJc w:val="left"/>
      <w:pPr>
        <w:ind w:left="5760" w:hanging="360"/>
      </w:pPr>
      <w:rPr>
        <w:rFonts w:ascii="Courier New" w:hAnsi="Courier New" w:hint="default"/>
      </w:rPr>
    </w:lvl>
    <w:lvl w:ilvl="8" w:tplc="9CAAD26C">
      <w:start w:val="1"/>
      <w:numFmt w:val="bullet"/>
      <w:lvlText w:val=""/>
      <w:lvlJc w:val="left"/>
      <w:pPr>
        <w:ind w:left="6480" w:hanging="360"/>
      </w:pPr>
      <w:rPr>
        <w:rFonts w:ascii="Wingdings" w:hAnsi="Wingdings" w:hint="default"/>
      </w:rPr>
    </w:lvl>
  </w:abstractNum>
  <w:abstractNum w:abstractNumId="28" w15:restartNumberingAfterBreak="0">
    <w:nsid w:val="578011AC"/>
    <w:multiLevelType w:val="multilevel"/>
    <w:tmpl w:val="602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D019DE"/>
    <w:multiLevelType w:val="hybridMultilevel"/>
    <w:tmpl w:val="31307C98"/>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AB3F583"/>
    <w:multiLevelType w:val="hybridMultilevel"/>
    <w:tmpl w:val="C69CF1D2"/>
    <w:lvl w:ilvl="0" w:tplc="B5FAB3EC">
      <w:start w:val="1"/>
      <w:numFmt w:val="bullet"/>
      <w:lvlText w:val=""/>
      <w:lvlJc w:val="left"/>
      <w:pPr>
        <w:ind w:left="720" w:hanging="360"/>
      </w:pPr>
      <w:rPr>
        <w:rFonts w:ascii="Symbol" w:hAnsi="Symbol" w:hint="default"/>
      </w:rPr>
    </w:lvl>
    <w:lvl w:ilvl="1" w:tplc="135E7EB0">
      <w:start w:val="1"/>
      <w:numFmt w:val="bullet"/>
      <w:lvlText w:val="o"/>
      <w:lvlJc w:val="left"/>
      <w:pPr>
        <w:ind w:left="1440" w:hanging="360"/>
      </w:pPr>
      <w:rPr>
        <w:rFonts w:ascii="Courier New" w:hAnsi="Courier New" w:hint="default"/>
      </w:rPr>
    </w:lvl>
    <w:lvl w:ilvl="2" w:tplc="9FEE2036">
      <w:start w:val="1"/>
      <w:numFmt w:val="bullet"/>
      <w:lvlText w:val=""/>
      <w:lvlJc w:val="left"/>
      <w:pPr>
        <w:ind w:left="2160" w:hanging="360"/>
      </w:pPr>
      <w:rPr>
        <w:rFonts w:ascii="Wingdings" w:hAnsi="Wingdings" w:hint="default"/>
      </w:rPr>
    </w:lvl>
    <w:lvl w:ilvl="3" w:tplc="038C6414">
      <w:start w:val="1"/>
      <w:numFmt w:val="bullet"/>
      <w:lvlText w:val=""/>
      <w:lvlJc w:val="left"/>
      <w:pPr>
        <w:ind w:left="2880" w:hanging="360"/>
      </w:pPr>
      <w:rPr>
        <w:rFonts w:ascii="Symbol" w:hAnsi="Symbol" w:hint="default"/>
      </w:rPr>
    </w:lvl>
    <w:lvl w:ilvl="4" w:tplc="BD1A0522">
      <w:start w:val="1"/>
      <w:numFmt w:val="bullet"/>
      <w:lvlText w:val="o"/>
      <w:lvlJc w:val="left"/>
      <w:pPr>
        <w:ind w:left="3600" w:hanging="360"/>
      </w:pPr>
      <w:rPr>
        <w:rFonts w:ascii="Courier New" w:hAnsi="Courier New" w:hint="default"/>
      </w:rPr>
    </w:lvl>
    <w:lvl w:ilvl="5" w:tplc="4C3E3D62">
      <w:start w:val="1"/>
      <w:numFmt w:val="bullet"/>
      <w:lvlText w:val=""/>
      <w:lvlJc w:val="left"/>
      <w:pPr>
        <w:ind w:left="4320" w:hanging="360"/>
      </w:pPr>
      <w:rPr>
        <w:rFonts w:ascii="Wingdings" w:hAnsi="Wingdings" w:hint="default"/>
      </w:rPr>
    </w:lvl>
    <w:lvl w:ilvl="6" w:tplc="34A89D7A">
      <w:start w:val="1"/>
      <w:numFmt w:val="bullet"/>
      <w:lvlText w:val=""/>
      <w:lvlJc w:val="left"/>
      <w:pPr>
        <w:ind w:left="5040" w:hanging="360"/>
      </w:pPr>
      <w:rPr>
        <w:rFonts w:ascii="Symbol" w:hAnsi="Symbol" w:hint="default"/>
      </w:rPr>
    </w:lvl>
    <w:lvl w:ilvl="7" w:tplc="CD3E73C0">
      <w:start w:val="1"/>
      <w:numFmt w:val="bullet"/>
      <w:lvlText w:val="o"/>
      <w:lvlJc w:val="left"/>
      <w:pPr>
        <w:ind w:left="5760" w:hanging="360"/>
      </w:pPr>
      <w:rPr>
        <w:rFonts w:ascii="Courier New" w:hAnsi="Courier New" w:hint="default"/>
      </w:rPr>
    </w:lvl>
    <w:lvl w:ilvl="8" w:tplc="EAC62D5E">
      <w:start w:val="1"/>
      <w:numFmt w:val="bullet"/>
      <w:lvlText w:val=""/>
      <w:lvlJc w:val="left"/>
      <w:pPr>
        <w:ind w:left="6480" w:hanging="360"/>
      </w:pPr>
      <w:rPr>
        <w:rFonts w:ascii="Wingdings" w:hAnsi="Wingdings" w:hint="default"/>
      </w:rPr>
    </w:lvl>
  </w:abstractNum>
  <w:abstractNum w:abstractNumId="31" w15:restartNumberingAfterBreak="0">
    <w:nsid w:val="5D9910D0"/>
    <w:multiLevelType w:val="multilevel"/>
    <w:tmpl w:val="70FC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BA97D2"/>
    <w:multiLevelType w:val="hybridMultilevel"/>
    <w:tmpl w:val="48BEFACC"/>
    <w:lvl w:ilvl="0" w:tplc="073E5986">
      <w:start w:val="1"/>
      <w:numFmt w:val="bullet"/>
      <w:lvlText w:val=""/>
      <w:lvlJc w:val="left"/>
      <w:pPr>
        <w:ind w:left="720" w:hanging="360"/>
      </w:pPr>
      <w:rPr>
        <w:rFonts w:ascii="Symbol" w:hAnsi="Symbol" w:hint="default"/>
      </w:rPr>
    </w:lvl>
    <w:lvl w:ilvl="1" w:tplc="FF46A842">
      <w:start w:val="1"/>
      <w:numFmt w:val="bullet"/>
      <w:lvlText w:val="o"/>
      <w:lvlJc w:val="left"/>
      <w:pPr>
        <w:ind w:left="1440" w:hanging="360"/>
      </w:pPr>
      <w:rPr>
        <w:rFonts w:ascii="Courier New" w:hAnsi="Courier New" w:hint="default"/>
      </w:rPr>
    </w:lvl>
    <w:lvl w:ilvl="2" w:tplc="7348329C">
      <w:start w:val="1"/>
      <w:numFmt w:val="bullet"/>
      <w:lvlText w:val=""/>
      <w:lvlJc w:val="left"/>
      <w:pPr>
        <w:ind w:left="2160" w:hanging="360"/>
      </w:pPr>
      <w:rPr>
        <w:rFonts w:ascii="Wingdings" w:hAnsi="Wingdings" w:hint="default"/>
      </w:rPr>
    </w:lvl>
    <w:lvl w:ilvl="3" w:tplc="09DA483A">
      <w:start w:val="1"/>
      <w:numFmt w:val="bullet"/>
      <w:lvlText w:val=""/>
      <w:lvlJc w:val="left"/>
      <w:pPr>
        <w:ind w:left="2880" w:hanging="360"/>
      </w:pPr>
      <w:rPr>
        <w:rFonts w:ascii="Symbol" w:hAnsi="Symbol" w:hint="default"/>
      </w:rPr>
    </w:lvl>
    <w:lvl w:ilvl="4" w:tplc="2D0A60B0">
      <w:start w:val="1"/>
      <w:numFmt w:val="bullet"/>
      <w:lvlText w:val="o"/>
      <w:lvlJc w:val="left"/>
      <w:pPr>
        <w:ind w:left="3600" w:hanging="360"/>
      </w:pPr>
      <w:rPr>
        <w:rFonts w:ascii="Courier New" w:hAnsi="Courier New" w:hint="default"/>
      </w:rPr>
    </w:lvl>
    <w:lvl w:ilvl="5" w:tplc="9F6684A2">
      <w:start w:val="1"/>
      <w:numFmt w:val="bullet"/>
      <w:lvlText w:val=""/>
      <w:lvlJc w:val="left"/>
      <w:pPr>
        <w:ind w:left="4320" w:hanging="360"/>
      </w:pPr>
      <w:rPr>
        <w:rFonts w:ascii="Wingdings" w:hAnsi="Wingdings" w:hint="default"/>
      </w:rPr>
    </w:lvl>
    <w:lvl w:ilvl="6" w:tplc="A6827562">
      <w:start w:val="1"/>
      <w:numFmt w:val="bullet"/>
      <w:lvlText w:val=""/>
      <w:lvlJc w:val="left"/>
      <w:pPr>
        <w:ind w:left="5040" w:hanging="360"/>
      </w:pPr>
      <w:rPr>
        <w:rFonts w:ascii="Symbol" w:hAnsi="Symbol" w:hint="default"/>
      </w:rPr>
    </w:lvl>
    <w:lvl w:ilvl="7" w:tplc="B4209DCC">
      <w:start w:val="1"/>
      <w:numFmt w:val="bullet"/>
      <w:lvlText w:val="o"/>
      <w:lvlJc w:val="left"/>
      <w:pPr>
        <w:ind w:left="5760" w:hanging="360"/>
      </w:pPr>
      <w:rPr>
        <w:rFonts w:ascii="Courier New" w:hAnsi="Courier New" w:hint="default"/>
      </w:rPr>
    </w:lvl>
    <w:lvl w:ilvl="8" w:tplc="302C9504">
      <w:start w:val="1"/>
      <w:numFmt w:val="bullet"/>
      <w:lvlText w:val=""/>
      <w:lvlJc w:val="left"/>
      <w:pPr>
        <w:ind w:left="6480" w:hanging="360"/>
      </w:pPr>
      <w:rPr>
        <w:rFonts w:ascii="Wingdings" w:hAnsi="Wingdings" w:hint="default"/>
      </w:rPr>
    </w:lvl>
  </w:abstractNum>
  <w:abstractNum w:abstractNumId="33" w15:restartNumberingAfterBreak="0">
    <w:nsid w:val="67099351"/>
    <w:multiLevelType w:val="multilevel"/>
    <w:tmpl w:val="0DA6D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09EB7E"/>
    <w:multiLevelType w:val="hybridMultilevel"/>
    <w:tmpl w:val="71F8CDC6"/>
    <w:lvl w:ilvl="0" w:tplc="B9AEEFD0">
      <w:start w:val="1"/>
      <w:numFmt w:val="bullet"/>
      <w:lvlText w:val=""/>
      <w:lvlJc w:val="left"/>
      <w:pPr>
        <w:ind w:left="720" w:hanging="360"/>
      </w:pPr>
      <w:rPr>
        <w:rFonts w:ascii="Symbol" w:hAnsi="Symbol" w:hint="default"/>
      </w:rPr>
    </w:lvl>
    <w:lvl w:ilvl="1" w:tplc="817AB1B8">
      <w:start w:val="1"/>
      <w:numFmt w:val="bullet"/>
      <w:lvlText w:val="o"/>
      <w:lvlJc w:val="left"/>
      <w:pPr>
        <w:ind w:left="1440" w:hanging="360"/>
      </w:pPr>
      <w:rPr>
        <w:rFonts w:ascii="Courier New" w:hAnsi="Courier New" w:hint="default"/>
      </w:rPr>
    </w:lvl>
    <w:lvl w:ilvl="2" w:tplc="542C94BA">
      <w:start w:val="1"/>
      <w:numFmt w:val="bullet"/>
      <w:lvlText w:val=""/>
      <w:lvlJc w:val="left"/>
      <w:pPr>
        <w:ind w:left="2160" w:hanging="360"/>
      </w:pPr>
      <w:rPr>
        <w:rFonts w:ascii="Wingdings" w:hAnsi="Wingdings" w:hint="default"/>
      </w:rPr>
    </w:lvl>
    <w:lvl w:ilvl="3" w:tplc="34A87352">
      <w:start w:val="1"/>
      <w:numFmt w:val="bullet"/>
      <w:lvlText w:val=""/>
      <w:lvlJc w:val="left"/>
      <w:pPr>
        <w:ind w:left="2880" w:hanging="360"/>
      </w:pPr>
      <w:rPr>
        <w:rFonts w:ascii="Symbol" w:hAnsi="Symbol" w:hint="default"/>
      </w:rPr>
    </w:lvl>
    <w:lvl w:ilvl="4" w:tplc="979E1062">
      <w:start w:val="1"/>
      <w:numFmt w:val="bullet"/>
      <w:lvlText w:val="o"/>
      <w:lvlJc w:val="left"/>
      <w:pPr>
        <w:ind w:left="3600" w:hanging="360"/>
      </w:pPr>
      <w:rPr>
        <w:rFonts w:ascii="Courier New" w:hAnsi="Courier New" w:hint="default"/>
      </w:rPr>
    </w:lvl>
    <w:lvl w:ilvl="5" w:tplc="C3FC3ADE">
      <w:start w:val="1"/>
      <w:numFmt w:val="bullet"/>
      <w:lvlText w:val=""/>
      <w:lvlJc w:val="left"/>
      <w:pPr>
        <w:ind w:left="4320" w:hanging="360"/>
      </w:pPr>
      <w:rPr>
        <w:rFonts w:ascii="Wingdings" w:hAnsi="Wingdings" w:hint="default"/>
      </w:rPr>
    </w:lvl>
    <w:lvl w:ilvl="6" w:tplc="D7D812A0">
      <w:start w:val="1"/>
      <w:numFmt w:val="bullet"/>
      <w:lvlText w:val=""/>
      <w:lvlJc w:val="left"/>
      <w:pPr>
        <w:ind w:left="5040" w:hanging="360"/>
      </w:pPr>
      <w:rPr>
        <w:rFonts w:ascii="Symbol" w:hAnsi="Symbol" w:hint="default"/>
      </w:rPr>
    </w:lvl>
    <w:lvl w:ilvl="7" w:tplc="F330099C">
      <w:start w:val="1"/>
      <w:numFmt w:val="bullet"/>
      <w:lvlText w:val="o"/>
      <w:lvlJc w:val="left"/>
      <w:pPr>
        <w:ind w:left="5760" w:hanging="360"/>
      </w:pPr>
      <w:rPr>
        <w:rFonts w:ascii="Courier New" w:hAnsi="Courier New" w:hint="default"/>
      </w:rPr>
    </w:lvl>
    <w:lvl w:ilvl="8" w:tplc="08725E22">
      <w:start w:val="1"/>
      <w:numFmt w:val="bullet"/>
      <w:lvlText w:val=""/>
      <w:lvlJc w:val="left"/>
      <w:pPr>
        <w:ind w:left="6480" w:hanging="360"/>
      </w:pPr>
      <w:rPr>
        <w:rFonts w:ascii="Wingdings" w:hAnsi="Wingdings" w:hint="default"/>
      </w:rPr>
    </w:lvl>
  </w:abstractNum>
  <w:abstractNum w:abstractNumId="35" w15:restartNumberingAfterBreak="0">
    <w:nsid w:val="71FC2768"/>
    <w:multiLevelType w:val="hybridMultilevel"/>
    <w:tmpl w:val="EC3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1FD4C9E"/>
    <w:multiLevelType w:val="hybridMultilevel"/>
    <w:tmpl w:val="F702CD4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AE5F48"/>
    <w:multiLevelType w:val="hybridMultilevel"/>
    <w:tmpl w:val="52FE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67C181"/>
    <w:multiLevelType w:val="multilevel"/>
    <w:tmpl w:val="FF62E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C55F94"/>
    <w:multiLevelType w:val="hybridMultilevel"/>
    <w:tmpl w:val="F0E8B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D9279C"/>
    <w:multiLevelType w:val="hybridMultilevel"/>
    <w:tmpl w:val="9A3EE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7E2BA9"/>
    <w:multiLevelType w:val="multilevel"/>
    <w:tmpl w:val="D6FAD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CF4331"/>
    <w:multiLevelType w:val="hybridMultilevel"/>
    <w:tmpl w:val="168093FE"/>
    <w:lvl w:ilvl="0" w:tplc="00F0661C">
      <w:start w:val="1"/>
      <w:numFmt w:val="bullet"/>
      <w:lvlText w:val=""/>
      <w:lvlJc w:val="left"/>
      <w:pPr>
        <w:ind w:left="720" w:hanging="360"/>
      </w:pPr>
      <w:rPr>
        <w:rFonts w:ascii="Symbol" w:hAnsi="Symbol" w:hint="default"/>
      </w:rPr>
    </w:lvl>
    <w:lvl w:ilvl="1" w:tplc="99D881B0">
      <w:start w:val="1"/>
      <w:numFmt w:val="bullet"/>
      <w:lvlText w:val="o"/>
      <w:lvlJc w:val="left"/>
      <w:pPr>
        <w:ind w:left="1440" w:hanging="360"/>
      </w:pPr>
      <w:rPr>
        <w:rFonts w:ascii="Courier New" w:hAnsi="Courier New" w:hint="default"/>
      </w:rPr>
    </w:lvl>
    <w:lvl w:ilvl="2" w:tplc="DA209BB2">
      <w:start w:val="1"/>
      <w:numFmt w:val="bullet"/>
      <w:lvlText w:val=""/>
      <w:lvlJc w:val="left"/>
      <w:pPr>
        <w:ind w:left="2160" w:hanging="360"/>
      </w:pPr>
      <w:rPr>
        <w:rFonts w:ascii="Wingdings" w:hAnsi="Wingdings" w:hint="default"/>
      </w:rPr>
    </w:lvl>
    <w:lvl w:ilvl="3" w:tplc="8948F330">
      <w:start w:val="1"/>
      <w:numFmt w:val="bullet"/>
      <w:lvlText w:val=""/>
      <w:lvlJc w:val="left"/>
      <w:pPr>
        <w:ind w:left="2880" w:hanging="360"/>
      </w:pPr>
      <w:rPr>
        <w:rFonts w:ascii="Symbol" w:hAnsi="Symbol" w:hint="default"/>
      </w:rPr>
    </w:lvl>
    <w:lvl w:ilvl="4" w:tplc="F9B8AAE2">
      <w:start w:val="1"/>
      <w:numFmt w:val="bullet"/>
      <w:lvlText w:val="o"/>
      <w:lvlJc w:val="left"/>
      <w:pPr>
        <w:ind w:left="3600" w:hanging="360"/>
      </w:pPr>
      <w:rPr>
        <w:rFonts w:ascii="Courier New" w:hAnsi="Courier New" w:hint="default"/>
      </w:rPr>
    </w:lvl>
    <w:lvl w:ilvl="5" w:tplc="55841654">
      <w:start w:val="1"/>
      <w:numFmt w:val="bullet"/>
      <w:lvlText w:val=""/>
      <w:lvlJc w:val="left"/>
      <w:pPr>
        <w:ind w:left="4320" w:hanging="360"/>
      </w:pPr>
      <w:rPr>
        <w:rFonts w:ascii="Wingdings" w:hAnsi="Wingdings" w:hint="default"/>
      </w:rPr>
    </w:lvl>
    <w:lvl w:ilvl="6" w:tplc="E19CA49C">
      <w:start w:val="1"/>
      <w:numFmt w:val="bullet"/>
      <w:lvlText w:val=""/>
      <w:lvlJc w:val="left"/>
      <w:pPr>
        <w:ind w:left="5040" w:hanging="360"/>
      </w:pPr>
      <w:rPr>
        <w:rFonts w:ascii="Symbol" w:hAnsi="Symbol" w:hint="default"/>
      </w:rPr>
    </w:lvl>
    <w:lvl w:ilvl="7" w:tplc="5FB87FA2">
      <w:start w:val="1"/>
      <w:numFmt w:val="bullet"/>
      <w:lvlText w:val="o"/>
      <w:lvlJc w:val="left"/>
      <w:pPr>
        <w:ind w:left="5760" w:hanging="360"/>
      </w:pPr>
      <w:rPr>
        <w:rFonts w:ascii="Courier New" w:hAnsi="Courier New" w:hint="default"/>
      </w:rPr>
    </w:lvl>
    <w:lvl w:ilvl="8" w:tplc="09CE8D76">
      <w:start w:val="1"/>
      <w:numFmt w:val="bullet"/>
      <w:lvlText w:val=""/>
      <w:lvlJc w:val="left"/>
      <w:pPr>
        <w:ind w:left="6480" w:hanging="360"/>
      </w:pPr>
      <w:rPr>
        <w:rFonts w:ascii="Wingdings" w:hAnsi="Wingdings" w:hint="default"/>
      </w:rPr>
    </w:lvl>
  </w:abstractNum>
  <w:abstractNum w:abstractNumId="43" w15:restartNumberingAfterBreak="0">
    <w:nsid w:val="7C80BED0"/>
    <w:multiLevelType w:val="hybridMultilevel"/>
    <w:tmpl w:val="C96E38D8"/>
    <w:lvl w:ilvl="0" w:tplc="0CE62872">
      <w:start w:val="1"/>
      <w:numFmt w:val="bullet"/>
      <w:lvlText w:val=""/>
      <w:lvlJc w:val="left"/>
      <w:pPr>
        <w:ind w:left="720" w:hanging="360"/>
      </w:pPr>
      <w:rPr>
        <w:rFonts w:ascii="Symbol" w:hAnsi="Symbol" w:hint="default"/>
      </w:rPr>
    </w:lvl>
    <w:lvl w:ilvl="1" w:tplc="29F060A0">
      <w:start w:val="1"/>
      <w:numFmt w:val="bullet"/>
      <w:lvlText w:val=""/>
      <w:lvlJc w:val="left"/>
      <w:pPr>
        <w:ind w:left="1440" w:hanging="360"/>
      </w:pPr>
      <w:rPr>
        <w:rFonts w:ascii="Wingdings" w:hAnsi="Wingdings" w:hint="default"/>
      </w:rPr>
    </w:lvl>
    <w:lvl w:ilvl="2" w:tplc="5E205256">
      <w:start w:val="1"/>
      <w:numFmt w:val="bullet"/>
      <w:lvlText w:val=""/>
      <w:lvlJc w:val="left"/>
      <w:pPr>
        <w:ind w:left="2160" w:hanging="360"/>
      </w:pPr>
      <w:rPr>
        <w:rFonts w:ascii="Wingdings" w:hAnsi="Wingdings" w:hint="default"/>
      </w:rPr>
    </w:lvl>
    <w:lvl w:ilvl="3" w:tplc="13AC2C40">
      <w:start w:val="1"/>
      <w:numFmt w:val="bullet"/>
      <w:lvlText w:val=""/>
      <w:lvlJc w:val="left"/>
      <w:pPr>
        <w:ind w:left="2880" w:hanging="360"/>
      </w:pPr>
      <w:rPr>
        <w:rFonts w:ascii="Symbol" w:hAnsi="Symbol" w:hint="default"/>
      </w:rPr>
    </w:lvl>
    <w:lvl w:ilvl="4" w:tplc="F7147E6C">
      <w:start w:val="1"/>
      <w:numFmt w:val="bullet"/>
      <w:lvlText w:val="o"/>
      <w:lvlJc w:val="left"/>
      <w:pPr>
        <w:ind w:left="3600" w:hanging="360"/>
      </w:pPr>
      <w:rPr>
        <w:rFonts w:ascii="Courier New" w:hAnsi="Courier New" w:hint="default"/>
      </w:rPr>
    </w:lvl>
    <w:lvl w:ilvl="5" w:tplc="54E4040A">
      <w:start w:val="1"/>
      <w:numFmt w:val="bullet"/>
      <w:lvlText w:val=""/>
      <w:lvlJc w:val="left"/>
      <w:pPr>
        <w:ind w:left="4320" w:hanging="360"/>
      </w:pPr>
      <w:rPr>
        <w:rFonts w:ascii="Wingdings" w:hAnsi="Wingdings" w:hint="default"/>
      </w:rPr>
    </w:lvl>
    <w:lvl w:ilvl="6" w:tplc="441EA112">
      <w:start w:val="1"/>
      <w:numFmt w:val="bullet"/>
      <w:lvlText w:val=""/>
      <w:lvlJc w:val="left"/>
      <w:pPr>
        <w:ind w:left="5040" w:hanging="360"/>
      </w:pPr>
      <w:rPr>
        <w:rFonts w:ascii="Symbol" w:hAnsi="Symbol" w:hint="default"/>
      </w:rPr>
    </w:lvl>
    <w:lvl w:ilvl="7" w:tplc="D236F13C">
      <w:start w:val="1"/>
      <w:numFmt w:val="bullet"/>
      <w:lvlText w:val="o"/>
      <w:lvlJc w:val="left"/>
      <w:pPr>
        <w:ind w:left="5760" w:hanging="360"/>
      </w:pPr>
      <w:rPr>
        <w:rFonts w:ascii="Courier New" w:hAnsi="Courier New" w:hint="default"/>
      </w:rPr>
    </w:lvl>
    <w:lvl w:ilvl="8" w:tplc="3920ECBA">
      <w:start w:val="1"/>
      <w:numFmt w:val="bullet"/>
      <w:lvlText w:val=""/>
      <w:lvlJc w:val="left"/>
      <w:pPr>
        <w:ind w:left="6480" w:hanging="360"/>
      </w:pPr>
      <w:rPr>
        <w:rFonts w:ascii="Wingdings" w:hAnsi="Wingdings" w:hint="default"/>
      </w:rPr>
    </w:lvl>
  </w:abstractNum>
  <w:abstractNum w:abstractNumId="44" w15:restartNumberingAfterBreak="0">
    <w:nsid w:val="7CFB01FC"/>
    <w:multiLevelType w:val="multilevel"/>
    <w:tmpl w:val="5BA42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AA4E99"/>
    <w:multiLevelType w:val="multilevel"/>
    <w:tmpl w:val="E4F2B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E9DD9"/>
    <w:multiLevelType w:val="hybridMultilevel"/>
    <w:tmpl w:val="EA18202C"/>
    <w:lvl w:ilvl="0" w:tplc="8B9673DA">
      <w:start w:val="1"/>
      <w:numFmt w:val="bullet"/>
      <w:lvlText w:val=""/>
      <w:lvlJc w:val="left"/>
      <w:pPr>
        <w:ind w:left="720" w:hanging="360"/>
      </w:pPr>
      <w:rPr>
        <w:rFonts w:ascii="Symbol" w:hAnsi="Symbol" w:hint="default"/>
      </w:rPr>
    </w:lvl>
    <w:lvl w:ilvl="1" w:tplc="DF74E61C">
      <w:start w:val="1"/>
      <w:numFmt w:val="bullet"/>
      <w:lvlText w:val=""/>
      <w:lvlJc w:val="left"/>
      <w:pPr>
        <w:ind w:left="1440" w:hanging="360"/>
      </w:pPr>
      <w:rPr>
        <w:rFonts w:ascii="Wingdings" w:hAnsi="Wingdings" w:hint="default"/>
      </w:rPr>
    </w:lvl>
    <w:lvl w:ilvl="2" w:tplc="4EA0C29C">
      <w:start w:val="1"/>
      <w:numFmt w:val="bullet"/>
      <w:lvlText w:val=""/>
      <w:lvlJc w:val="left"/>
      <w:pPr>
        <w:ind w:left="2160" w:hanging="360"/>
      </w:pPr>
      <w:rPr>
        <w:rFonts w:ascii="Wingdings" w:hAnsi="Wingdings" w:hint="default"/>
      </w:rPr>
    </w:lvl>
    <w:lvl w:ilvl="3" w:tplc="81D41976">
      <w:start w:val="1"/>
      <w:numFmt w:val="bullet"/>
      <w:lvlText w:val=""/>
      <w:lvlJc w:val="left"/>
      <w:pPr>
        <w:ind w:left="2880" w:hanging="360"/>
      </w:pPr>
      <w:rPr>
        <w:rFonts w:ascii="Symbol" w:hAnsi="Symbol" w:hint="default"/>
      </w:rPr>
    </w:lvl>
    <w:lvl w:ilvl="4" w:tplc="3E384EAE">
      <w:start w:val="1"/>
      <w:numFmt w:val="bullet"/>
      <w:lvlText w:val="o"/>
      <w:lvlJc w:val="left"/>
      <w:pPr>
        <w:ind w:left="3600" w:hanging="360"/>
      </w:pPr>
      <w:rPr>
        <w:rFonts w:ascii="Courier New" w:hAnsi="Courier New" w:hint="default"/>
      </w:rPr>
    </w:lvl>
    <w:lvl w:ilvl="5" w:tplc="D160FC98">
      <w:start w:val="1"/>
      <w:numFmt w:val="bullet"/>
      <w:lvlText w:val=""/>
      <w:lvlJc w:val="left"/>
      <w:pPr>
        <w:ind w:left="4320" w:hanging="360"/>
      </w:pPr>
      <w:rPr>
        <w:rFonts w:ascii="Wingdings" w:hAnsi="Wingdings" w:hint="default"/>
      </w:rPr>
    </w:lvl>
    <w:lvl w:ilvl="6" w:tplc="1A6C159E">
      <w:start w:val="1"/>
      <w:numFmt w:val="bullet"/>
      <w:lvlText w:val=""/>
      <w:lvlJc w:val="left"/>
      <w:pPr>
        <w:ind w:left="5040" w:hanging="360"/>
      </w:pPr>
      <w:rPr>
        <w:rFonts w:ascii="Symbol" w:hAnsi="Symbol" w:hint="default"/>
      </w:rPr>
    </w:lvl>
    <w:lvl w:ilvl="7" w:tplc="91FCDA6A">
      <w:start w:val="1"/>
      <w:numFmt w:val="bullet"/>
      <w:lvlText w:val="o"/>
      <w:lvlJc w:val="left"/>
      <w:pPr>
        <w:ind w:left="5760" w:hanging="360"/>
      </w:pPr>
      <w:rPr>
        <w:rFonts w:ascii="Courier New" w:hAnsi="Courier New" w:hint="default"/>
      </w:rPr>
    </w:lvl>
    <w:lvl w:ilvl="8" w:tplc="97BC9824">
      <w:start w:val="1"/>
      <w:numFmt w:val="bullet"/>
      <w:lvlText w:val=""/>
      <w:lvlJc w:val="left"/>
      <w:pPr>
        <w:ind w:left="6480" w:hanging="360"/>
      </w:pPr>
      <w:rPr>
        <w:rFonts w:ascii="Wingdings" w:hAnsi="Wingdings" w:hint="default"/>
      </w:rPr>
    </w:lvl>
  </w:abstractNum>
  <w:abstractNum w:abstractNumId="47" w15:restartNumberingAfterBreak="0">
    <w:nsid w:val="7F9F42D5"/>
    <w:multiLevelType w:val="hybridMultilevel"/>
    <w:tmpl w:val="6ED8D728"/>
    <w:lvl w:ilvl="0" w:tplc="D6DA0E50">
      <w:start w:val="1"/>
      <w:numFmt w:val="bullet"/>
      <w:lvlText w:val=""/>
      <w:lvlJc w:val="left"/>
      <w:pPr>
        <w:tabs>
          <w:tab w:val="num" w:pos="720"/>
        </w:tabs>
        <w:ind w:left="720" w:hanging="360"/>
      </w:pPr>
      <w:rPr>
        <w:rFonts w:ascii="Symbol" w:hAnsi="Symbol" w:hint="default"/>
        <w:sz w:val="20"/>
      </w:rPr>
    </w:lvl>
    <w:lvl w:ilvl="1" w:tplc="7B8053D6">
      <w:start w:val="1"/>
      <w:numFmt w:val="bullet"/>
      <w:lvlText w:val=""/>
      <w:lvlJc w:val="left"/>
      <w:pPr>
        <w:tabs>
          <w:tab w:val="num" w:pos="1440"/>
        </w:tabs>
        <w:ind w:left="1440" w:hanging="360"/>
      </w:pPr>
      <w:rPr>
        <w:rFonts w:ascii="Symbol" w:hAnsi="Symbol" w:hint="default"/>
        <w:sz w:val="20"/>
      </w:rPr>
    </w:lvl>
    <w:lvl w:ilvl="2" w:tplc="AE847AC8">
      <w:start w:val="1"/>
      <w:numFmt w:val="bullet"/>
      <w:lvlText w:val=""/>
      <w:lvlJc w:val="left"/>
      <w:pPr>
        <w:tabs>
          <w:tab w:val="num" w:pos="2160"/>
        </w:tabs>
        <w:ind w:left="2160" w:hanging="360"/>
      </w:pPr>
      <w:rPr>
        <w:rFonts w:ascii="Symbol" w:hAnsi="Symbol" w:hint="default"/>
        <w:sz w:val="20"/>
      </w:rPr>
    </w:lvl>
    <w:lvl w:ilvl="3" w:tplc="D9BCC188" w:tentative="1">
      <w:start w:val="1"/>
      <w:numFmt w:val="bullet"/>
      <w:lvlText w:val=""/>
      <w:lvlJc w:val="left"/>
      <w:pPr>
        <w:tabs>
          <w:tab w:val="num" w:pos="2880"/>
        </w:tabs>
        <w:ind w:left="2880" w:hanging="360"/>
      </w:pPr>
      <w:rPr>
        <w:rFonts w:ascii="Symbol" w:hAnsi="Symbol" w:hint="default"/>
        <w:sz w:val="20"/>
      </w:rPr>
    </w:lvl>
    <w:lvl w:ilvl="4" w:tplc="F926B2DC" w:tentative="1">
      <w:start w:val="1"/>
      <w:numFmt w:val="bullet"/>
      <w:lvlText w:val=""/>
      <w:lvlJc w:val="left"/>
      <w:pPr>
        <w:tabs>
          <w:tab w:val="num" w:pos="3600"/>
        </w:tabs>
        <w:ind w:left="3600" w:hanging="360"/>
      </w:pPr>
      <w:rPr>
        <w:rFonts w:ascii="Symbol" w:hAnsi="Symbol" w:hint="default"/>
        <w:sz w:val="20"/>
      </w:rPr>
    </w:lvl>
    <w:lvl w:ilvl="5" w:tplc="5192B272" w:tentative="1">
      <w:start w:val="1"/>
      <w:numFmt w:val="bullet"/>
      <w:lvlText w:val=""/>
      <w:lvlJc w:val="left"/>
      <w:pPr>
        <w:tabs>
          <w:tab w:val="num" w:pos="4320"/>
        </w:tabs>
        <w:ind w:left="4320" w:hanging="360"/>
      </w:pPr>
      <w:rPr>
        <w:rFonts w:ascii="Symbol" w:hAnsi="Symbol" w:hint="default"/>
        <w:sz w:val="20"/>
      </w:rPr>
    </w:lvl>
    <w:lvl w:ilvl="6" w:tplc="6B5AC0CE" w:tentative="1">
      <w:start w:val="1"/>
      <w:numFmt w:val="bullet"/>
      <w:lvlText w:val=""/>
      <w:lvlJc w:val="left"/>
      <w:pPr>
        <w:tabs>
          <w:tab w:val="num" w:pos="5040"/>
        </w:tabs>
        <w:ind w:left="5040" w:hanging="360"/>
      </w:pPr>
      <w:rPr>
        <w:rFonts w:ascii="Symbol" w:hAnsi="Symbol" w:hint="default"/>
        <w:sz w:val="20"/>
      </w:rPr>
    </w:lvl>
    <w:lvl w:ilvl="7" w:tplc="2AB4AA9E" w:tentative="1">
      <w:start w:val="1"/>
      <w:numFmt w:val="bullet"/>
      <w:lvlText w:val=""/>
      <w:lvlJc w:val="left"/>
      <w:pPr>
        <w:tabs>
          <w:tab w:val="num" w:pos="5760"/>
        </w:tabs>
        <w:ind w:left="5760" w:hanging="360"/>
      </w:pPr>
      <w:rPr>
        <w:rFonts w:ascii="Symbol" w:hAnsi="Symbol" w:hint="default"/>
        <w:sz w:val="20"/>
      </w:rPr>
    </w:lvl>
    <w:lvl w:ilvl="8" w:tplc="E6CA92E8" w:tentative="1">
      <w:start w:val="1"/>
      <w:numFmt w:val="bullet"/>
      <w:lvlText w:val=""/>
      <w:lvlJc w:val="left"/>
      <w:pPr>
        <w:tabs>
          <w:tab w:val="num" w:pos="6480"/>
        </w:tabs>
        <w:ind w:left="6480" w:hanging="360"/>
      </w:pPr>
      <w:rPr>
        <w:rFonts w:ascii="Symbol" w:hAnsi="Symbol" w:hint="default"/>
        <w:sz w:val="20"/>
      </w:rPr>
    </w:lvl>
  </w:abstractNum>
  <w:num w:numId="1" w16cid:durableId="335378184">
    <w:abstractNumId w:val="43"/>
  </w:num>
  <w:num w:numId="2" w16cid:durableId="1962766923">
    <w:abstractNumId w:val="33"/>
  </w:num>
  <w:num w:numId="3" w16cid:durableId="1026491293">
    <w:abstractNumId w:val="0"/>
  </w:num>
  <w:num w:numId="4" w16cid:durableId="654646230">
    <w:abstractNumId w:val="3"/>
  </w:num>
  <w:num w:numId="5" w16cid:durableId="282425333">
    <w:abstractNumId w:val="32"/>
  </w:num>
  <w:num w:numId="6" w16cid:durableId="1904830723">
    <w:abstractNumId w:val="38"/>
  </w:num>
  <w:num w:numId="7" w16cid:durableId="1745839821">
    <w:abstractNumId w:val="15"/>
  </w:num>
  <w:num w:numId="8" w16cid:durableId="18089144">
    <w:abstractNumId w:val="45"/>
  </w:num>
  <w:num w:numId="9" w16cid:durableId="811482581">
    <w:abstractNumId w:val="27"/>
  </w:num>
  <w:num w:numId="10" w16cid:durableId="1090933190">
    <w:abstractNumId w:val="10"/>
  </w:num>
  <w:num w:numId="11" w16cid:durableId="245843035">
    <w:abstractNumId w:val="46"/>
  </w:num>
  <w:num w:numId="12" w16cid:durableId="1726559486">
    <w:abstractNumId w:val="5"/>
  </w:num>
  <w:num w:numId="13" w16cid:durableId="28527961">
    <w:abstractNumId w:val="14"/>
  </w:num>
  <w:num w:numId="14" w16cid:durableId="2134711035">
    <w:abstractNumId w:val="42"/>
  </w:num>
  <w:num w:numId="15" w16cid:durableId="1225334950">
    <w:abstractNumId w:val="34"/>
  </w:num>
  <w:num w:numId="16" w16cid:durableId="87042753">
    <w:abstractNumId w:val="30"/>
  </w:num>
  <w:num w:numId="17" w16cid:durableId="1837458289">
    <w:abstractNumId w:val="23"/>
  </w:num>
  <w:num w:numId="18" w16cid:durableId="1674917915">
    <w:abstractNumId w:val="8"/>
  </w:num>
  <w:num w:numId="19" w16cid:durableId="1530991976">
    <w:abstractNumId w:val="24"/>
  </w:num>
  <w:num w:numId="20" w16cid:durableId="1971085916">
    <w:abstractNumId w:val="1"/>
  </w:num>
  <w:num w:numId="21" w16cid:durableId="1473985378">
    <w:abstractNumId w:val="19"/>
  </w:num>
  <w:num w:numId="22" w16cid:durableId="1100760528">
    <w:abstractNumId w:val="21"/>
  </w:num>
  <w:num w:numId="23" w16cid:durableId="929965095">
    <w:abstractNumId w:val="17"/>
  </w:num>
  <w:num w:numId="24" w16cid:durableId="899559588">
    <w:abstractNumId w:val="44"/>
  </w:num>
  <w:num w:numId="25" w16cid:durableId="180903524">
    <w:abstractNumId w:val="28"/>
  </w:num>
  <w:num w:numId="26" w16cid:durableId="1960841264">
    <w:abstractNumId w:val="13"/>
  </w:num>
  <w:num w:numId="27" w16cid:durableId="1559973908">
    <w:abstractNumId w:val="47"/>
  </w:num>
  <w:num w:numId="28" w16cid:durableId="1479763285">
    <w:abstractNumId w:val="31"/>
  </w:num>
  <w:num w:numId="29" w16cid:durableId="885944312">
    <w:abstractNumId w:val="7"/>
  </w:num>
  <w:num w:numId="30" w16cid:durableId="1204976974">
    <w:abstractNumId w:val="37"/>
  </w:num>
  <w:num w:numId="31" w16cid:durableId="1412505763">
    <w:abstractNumId w:val="20"/>
  </w:num>
  <w:num w:numId="32" w16cid:durableId="1634407490">
    <w:abstractNumId w:val="11"/>
  </w:num>
  <w:num w:numId="33" w16cid:durableId="284897191">
    <w:abstractNumId w:val="41"/>
  </w:num>
  <w:num w:numId="34" w16cid:durableId="1931085250">
    <w:abstractNumId w:val="29"/>
  </w:num>
  <w:num w:numId="35" w16cid:durableId="1020425687">
    <w:abstractNumId w:val="18"/>
  </w:num>
  <w:num w:numId="36" w16cid:durableId="88235186">
    <w:abstractNumId w:val="9"/>
  </w:num>
  <w:num w:numId="37" w16cid:durableId="421223475">
    <w:abstractNumId w:val="25"/>
  </w:num>
  <w:num w:numId="38" w16cid:durableId="1264264573">
    <w:abstractNumId w:val="2"/>
  </w:num>
  <w:num w:numId="39" w16cid:durableId="1622371243">
    <w:abstractNumId w:val="6"/>
  </w:num>
  <w:num w:numId="40" w16cid:durableId="761800014">
    <w:abstractNumId w:val="26"/>
  </w:num>
  <w:num w:numId="41" w16cid:durableId="1354726097">
    <w:abstractNumId w:val="39"/>
  </w:num>
  <w:num w:numId="42" w16cid:durableId="1116556856">
    <w:abstractNumId w:val="22"/>
  </w:num>
  <w:num w:numId="43" w16cid:durableId="541676844">
    <w:abstractNumId w:val="4"/>
  </w:num>
  <w:num w:numId="44" w16cid:durableId="126436717">
    <w:abstractNumId w:val="16"/>
  </w:num>
  <w:num w:numId="45" w16cid:durableId="869728912">
    <w:abstractNumId w:val="36"/>
  </w:num>
  <w:num w:numId="46" w16cid:durableId="6835892">
    <w:abstractNumId w:val="12"/>
  </w:num>
  <w:num w:numId="47" w16cid:durableId="20520454">
    <w:abstractNumId w:val="40"/>
  </w:num>
  <w:num w:numId="48" w16cid:durableId="20208120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B1"/>
    <w:rsid w:val="00000D48"/>
    <w:rsid w:val="00003EC6"/>
    <w:rsid w:val="00004B3A"/>
    <w:rsid w:val="00005677"/>
    <w:rsid w:val="000077DD"/>
    <w:rsid w:val="0000784E"/>
    <w:rsid w:val="00007C15"/>
    <w:rsid w:val="00007E84"/>
    <w:rsid w:val="000101B9"/>
    <w:rsid w:val="00012CBA"/>
    <w:rsid w:val="00013541"/>
    <w:rsid w:val="0001368B"/>
    <w:rsid w:val="00013804"/>
    <w:rsid w:val="000138DA"/>
    <w:rsid w:val="0001501E"/>
    <w:rsid w:val="0001633F"/>
    <w:rsid w:val="0001722B"/>
    <w:rsid w:val="000210DC"/>
    <w:rsid w:val="00021955"/>
    <w:rsid w:val="0002199F"/>
    <w:rsid w:val="00022624"/>
    <w:rsid w:val="0002263F"/>
    <w:rsid w:val="00022C31"/>
    <w:rsid w:val="00026582"/>
    <w:rsid w:val="00026DCD"/>
    <w:rsid w:val="000312CB"/>
    <w:rsid w:val="0003722C"/>
    <w:rsid w:val="00037D2D"/>
    <w:rsid w:val="00037EF1"/>
    <w:rsid w:val="00042052"/>
    <w:rsid w:val="000423B6"/>
    <w:rsid w:val="00042B54"/>
    <w:rsid w:val="00044664"/>
    <w:rsid w:val="00045901"/>
    <w:rsid w:val="00046138"/>
    <w:rsid w:val="0004763F"/>
    <w:rsid w:val="00047767"/>
    <w:rsid w:val="00051EDF"/>
    <w:rsid w:val="00053389"/>
    <w:rsid w:val="00054719"/>
    <w:rsid w:val="00054E4B"/>
    <w:rsid w:val="00055CF3"/>
    <w:rsid w:val="00056B2E"/>
    <w:rsid w:val="00056BE4"/>
    <w:rsid w:val="00056F47"/>
    <w:rsid w:val="00057084"/>
    <w:rsid w:val="000570AE"/>
    <w:rsid w:val="0006049B"/>
    <w:rsid w:val="0006532E"/>
    <w:rsid w:val="00065C4D"/>
    <w:rsid w:val="00065D49"/>
    <w:rsid w:val="0006661F"/>
    <w:rsid w:val="00067778"/>
    <w:rsid w:val="0007137A"/>
    <w:rsid w:val="000714B4"/>
    <w:rsid w:val="00073105"/>
    <w:rsid w:val="000766A1"/>
    <w:rsid w:val="00081A68"/>
    <w:rsid w:val="00082062"/>
    <w:rsid w:val="000822DE"/>
    <w:rsid w:val="00083160"/>
    <w:rsid w:val="00083214"/>
    <w:rsid w:val="00083653"/>
    <w:rsid w:val="000838DC"/>
    <w:rsid w:val="0008490A"/>
    <w:rsid w:val="000858FD"/>
    <w:rsid w:val="00091CDC"/>
    <w:rsid w:val="00092666"/>
    <w:rsid w:val="00092891"/>
    <w:rsid w:val="00093914"/>
    <w:rsid w:val="0009428A"/>
    <w:rsid w:val="000947F1"/>
    <w:rsid w:val="00095D65"/>
    <w:rsid w:val="00095E42"/>
    <w:rsid w:val="00096F22"/>
    <w:rsid w:val="00097C67"/>
    <w:rsid w:val="000A00EC"/>
    <w:rsid w:val="000A0E89"/>
    <w:rsid w:val="000A121E"/>
    <w:rsid w:val="000A1541"/>
    <w:rsid w:val="000A1C7F"/>
    <w:rsid w:val="000A21EA"/>
    <w:rsid w:val="000A23FA"/>
    <w:rsid w:val="000A2B14"/>
    <w:rsid w:val="000A4C52"/>
    <w:rsid w:val="000A594C"/>
    <w:rsid w:val="000A5D77"/>
    <w:rsid w:val="000B193E"/>
    <w:rsid w:val="000B20F5"/>
    <w:rsid w:val="000B3020"/>
    <w:rsid w:val="000B3AD8"/>
    <w:rsid w:val="000B5DF6"/>
    <w:rsid w:val="000B66C9"/>
    <w:rsid w:val="000B6BD0"/>
    <w:rsid w:val="000B732F"/>
    <w:rsid w:val="000B7BAC"/>
    <w:rsid w:val="000C0DB8"/>
    <w:rsid w:val="000C0F1F"/>
    <w:rsid w:val="000C0F95"/>
    <w:rsid w:val="000C1213"/>
    <w:rsid w:val="000C2596"/>
    <w:rsid w:val="000C39EA"/>
    <w:rsid w:val="000C412C"/>
    <w:rsid w:val="000C4787"/>
    <w:rsid w:val="000C5980"/>
    <w:rsid w:val="000C6920"/>
    <w:rsid w:val="000C72E9"/>
    <w:rsid w:val="000D16F3"/>
    <w:rsid w:val="000D18A2"/>
    <w:rsid w:val="000D1B8A"/>
    <w:rsid w:val="000D2085"/>
    <w:rsid w:val="000D2E35"/>
    <w:rsid w:val="000D3399"/>
    <w:rsid w:val="000D38A0"/>
    <w:rsid w:val="000E0DEB"/>
    <w:rsid w:val="000E196B"/>
    <w:rsid w:val="000E1DDA"/>
    <w:rsid w:val="000E76AB"/>
    <w:rsid w:val="000F1769"/>
    <w:rsid w:val="000F1CB4"/>
    <w:rsid w:val="000F20D2"/>
    <w:rsid w:val="000F287E"/>
    <w:rsid w:val="000F45AF"/>
    <w:rsid w:val="000F7565"/>
    <w:rsid w:val="001008B4"/>
    <w:rsid w:val="00101A4E"/>
    <w:rsid w:val="001022ED"/>
    <w:rsid w:val="00102B02"/>
    <w:rsid w:val="00102B16"/>
    <w:rsid w:val="00102FD7"/>
    <w:rsid w:val="001037DD"/>
    <w:rsid w:val="0010500C"/>
    <w:rsid w:val="0010551B"/>
    <w:rsid w:val="00105643"/>
    <w:rsid w:val="001058DF"/>
    <w:rsid w:val="00105E70"/>
    <w:rsid w:val="0010653E"/>
    <w:rsid w:val="00106607"/>
    <w:rsid w:val="00107673"/>
    <w:rsid w:val="00110A20"/>
    <w:rsid w:val="00110A24"/>
    <w:rsid w:val="00111202"/>
    <w:rsid w:val="0011188E"/>
    <w:rsid w:val="0011213D"/>
    <w:rsid w:val="00112977"/>
    <w:rsid w:val="0011376F"/>
    <w:rsid w:val="00113A9D"/>
    <w:rsid w:val="00114EB8"/>
    <w:rsid w:val="00116C05"/>
    <w:rsid w:val="00117182"/>
    <w:rsid w:val="0011773A"/>
    <w:rsid w:val="00117DB1"/>
    <w:rsid w:val="00122803"/>
    <w:rsid w:val="00122EFC"/>
    <w:rsid w:val="001245AF"/>
    <w:rsid w:val="001336F3"/>
    <w:rsid w:val="00133A6B"/>
    <w:rsid w:val="00133B0B"/>
    <w:rsid w:val="00134822"/>
    <w:rsid w:val="00134EE1"/>
    <w:rsid w:val="00135681"/>
    <w:rsid w:val="00136BDD"/>
    <w:rsid w:val="00140EBB"/>
    <w:rsid w:val="00142AF1"/>
    <w:rsid w:val="00144091"/>
    <w:rsid w:val="00146861"/>
    <w:rsid w:val="00150731"/>
    <w:rsid w:val="00150849"/>
    <w:rsid w:val="001522D8"/>
    <w:rsid w:val="00152CFF"/>
    <w:rsid w:val="00153F6C"/>
    <w:rsid w:val="00157C6B"/>
    <w:rsid w:val="001601C0"/>
    <w:rsid w:val="001625EB"/>
    <w:rsid w:val="00164080"/>
    <w:rsid w:val="0016410C"/>
    <w:rsid w:val="0016440B"/>
    <w:rsid w:val="00164AD7"/>
    <w:rsid w:val="001658EF"/>
    <w:rsid w:val="00165CCD"/>
    <w:rsid w:val="00170AB9"/>
    <w:rsid w:val="001739FB"/>
    <w:rsid w:val="00173AB6"/>
    <w:rsid w:val="001746FB"/>
    <w:rsid w:val="001755DC"/>
    <w:rsid w:val="0017616C"/>
    <w:rsid w:val="00176D2F"/>
    <w:rsid w:val="0017705B"/>
    <w:rsid w:val="00180291"/>
    <w:rsid w:val="0018069B"/>
    <w:rsid w:val="00180B06"/>
    <w:rsid w:val="0018124A"/>
    <w:rsid w:val="00181E3D"/>
    <w:rsid w:val="00183358"/>
    <w:rsid w:val="00184070"/>
    <w:rsid w:val="0018622E"/>
    <w:rsid w:val="00186E53"/>
    <w:rsid w:val="00187882"/>
    <w:rsid w:val="00187D5A"/>
    <w:rsid w:val="00191358"/>
    <w:rsid w:val="001927D6"/>
    <w:rsid w:val="001933A7"/>
    <w:rsid w:val="00193A43"/>
    <w:rsid w:val="00194678"/>
    <w:rsid w:val="00194A70"/>
    <w:rsid w:val="0019523F"/>
    <w:rsid w:val="001973C4"/>
    <w:rsid w:val="001A05E8"/>
    <w:rsid w:val="001A0895"/>
    <w:rsid w:val="001A17B0"/>
    <w:rsid w:val="001A2B48"/>
    <w:rsid w:val="001A3282"/>
    <w:rsid w:val="001A3AD4"/>
    <w:rsid w:val="001A3DBC"/>
    <w:rsid w:val="001A45AD"/>
    <w:rsid w:val="001A46DE"/>
    <w:rsid w:val="001A6733"/>
    <w:rsid w:val="001B1060"/>
    <w:rsid w:val="001B1832"/>
    <w:rsid w:val="001B185C"/>
    <w:rsid w:val="001B1E8E"/>
    <w:rsid w:val="001B1FCA"/>
    <w:rsid w:val="001B3983"/>
    <w:rsid w:val="001B4AF9"/>
    <w:rsid w:val="001B4B2B"/>
    <w:rsid w:val="001B543B"/>
    <w:rsid w:val="001B5FCE"/>
    <w:rsid w:val="001B6B3A"/>
    <w:rsid w:val="001B74FF"/>
    <w:rsid w:val="001C07AE"/>
    <w:rsid w:val="001C0D00"/>
    <w:rsid w:val="001C1CBF"/>
    <w:rsid w:val="001C5876"/>
    <w:rsid w:val="001C6A45"/>
    <w:rsid w:val="001C6BBB"/>
    <w:rsid w:val="001D1D31"/>
    <w:rsid w:val="001D39F1"/>
    <w:rsid w:val="001D49AF"/>
    <w:rsid w:val="001D5D5D"/>
    <w:rsid w:val="001D60BE"/>
    <w:rsid w:val="001D67FC"/>
    <w:rsid w:val="001D75D7"/>
    <w:rsid w:val="001E0EE3"/>
    <w:rsid w:val="001E4379"/>
    <w:rsid w:val="001E5015"/>
    <w:rsid w:val="001E57EF"/>
    <w:rsid w:val="001E674E"/>
    <w:rsid w:val="001F27CB"/>
    <w:rsid w:val="001F490B"/>
    <w:rsid w:val="001F4F5C"/>
    <w:rsid w:val="001F61BC"/>
    <w:rsid w:val="001F6B2E"/>
    <w:rsid w:val="001F7682"/>
    <w:rsid w:val="001F7B8D"/>
    <w:rsid w:val="001F7CCA"/>
    <w:rsid w:val="00201340"/>
    <w:rsid w:val="00201657"/>
    <w:rsid w:val="00201A24"/>
    <w:rsid w:val="002039D4"/>
    <w:rsid w:val="00206585"/>
    <w:rsid w:val="002066EF"/>
    <w:rsid w:val="00206BD5"/>
    <w:rsid w:val="002071AE"/>
    <w:rsid w:val="00207DFD"/>
    <w:rsid w:val="0020AEEA"/>
    <w:rsid w:val="00210E51"/>
    <w:rsid w:val="00212C30"/>
    <w:rsid w:val="00213061"/>
    <w:rsid w:val="00214C4D"/>
    <w:rsid w:val="002158BC"/>
    <w:rsid w:val="0021667B"/>
    <w:rsid w:val="00217255"/>
    <w:rsid w:val="00217B26"/>
    <w:rsid w:val="00221786"/>
    <w:rsid w:val="00221D05"/>
    <w:rsid w:val="00222C93"/>
    <w:rsid w:val="00223609"/>
    <w:rsid w:val="00224D3C"/>
    <w:rsid w:val="00224DD8"/>
    <w:rsid w:val="00224F38"/>
    <w:rsid w:val="0022528B"/>
    <w:rsid w:val="002329D0"/>
    <w:rsid w:val="00233F06"/>
    <w:rsid w:val="00233FD1"/>
    <w:rsid w:val="0023409F"/>
    <w:rsid w:val="0023480D"/>
    <w:rsid w:val="00236551"/>
    <w:rsid w:val="00236B19"/>
    <w:rsid w:val="00236BE3"/>
    <w:rsid w:val="002419C0"/>
    <w:rsid w:val="00242589"/>
    <w:rsid w:val="002430E5"/>
    <w:rsid w:val="00244591"/>
    <w:rsid w:val="00245C63"/>
    <w:rsid w:val="002463DC"/>
    <w:rsid w:val="00247E5C"/>
    <w:rsid w:val="00250D8F"/>
    <w:rsid w:val="00251191"/>
    <w:rsid w:val="00251BCF"/>
    <w:rsid w:val="002527EF"/>
    <w:rsid w:val="002535E0"/>
    <w:rsid w:val="00253CBC"/>
    <w:rsid w:val="002548FA"/>
    <w:rsid w:val="00255292"/>
    <w:rsid w:val="002565BF"/>
    <w:rsid w:val="00256DDF"/>
    <w:rsid w:val="0026058C"/>
    <w:rsid w:val="00260F44"/>
    <w:rsid w:val="00262946"/>
    <w:rsid w:val="00263817"/>
    <w:rsid w:val="00263C5B"/>
    <w:rsid w:val="002640E6"/>
    <w:rsid w:val="00264518"/>
    <w:rsid w:val="002646AD"/>
    <w:rsid w:val="002657B7"/>
    <w:rsid w:val="00266142"/>
    <w:rsid w:val="00271002"/>
    <w:rsid w:val="00272A5B"/>
    <w:rsid w:val="00273219"/>
    <w:rsid w:val="002753B2"/>
    <w:rsid w:val="0027576B"/>
    <w:rsid w:val="00275797"/>
    <w:rsid w:val="002761E6"/>
    <w:rsid w:val="0028305F"/>
    <w:rsid w:val="00283495"/>
    <w:rsid w:val="00285D30"/>
    <w:rsid w:val="00286DAD"/>
    <w:rsid w:val="00290BA5"/>
    <w:rsid w:val="002919BD"/>
    <w:rsid w:val="002928EC"/>
    <w:rsid w:val="002929C1"/>
    <w:rsid w:val="00293AA9"/>
    <w:rsid w:val="00294890"/>
    <w:rsid w:val="00296C4B"/>
    <w:rsid w:val="002A1934"/>
    <w:rsid w:val="002A1B6A"/>
    <w:rsid w:val="002A226A"/>
    <w:rsid w:val="002A3286"/>
    <w:rsid w:val="002A33CE"/>
    <w:rsid w:val="002A39A2"/>
    <w:rsid w:val="002A44DB"/>
    <w:rsid w:val="002A4809"/>
    <w:rsid w:val="002A530E"/>
    <w:rsid w:val="002B26B4"/>
    <w:rsid w:val="002B293A"/>
    <w:rsid w:val="002B2F5E"/>
    <w:rsid w:val="002B35B4"/>
    <w:rsid w:val="002B4CF1"/>
    <w:rsid w:val="002B53FE"/>
    <w:rsid w:val="002B620E"/>
    <w:rsid w:val="002B6F69"/>
    <w:rsid w:val="002C1D08"/>
    <w:rsid w:val="002C2C36"/>
    <w:rsid w:val="002C3418"/>
    <w:rsid w:val="002C3444"/>
    <w:rsid w:val="002C5A1F"/>
    <w:rsid w:val="002C68C6"/>
    <w:rsid w:val="002C6CF4"/>
    <w:rsid w:val="002C6D76"/>
    <w:rsid w:val="002C7112"/>
    <w:rsid w:val="002C7141"/>
    <w:rsid w:val="002C7E80"/>
    <w:rsid w:val="002D0441"/>
    <w:rsid w:val="002D16F7"/>
    <w:rsid w:val="002D229D"/>
    <w:rsid w:val="002D25AD"/>
    <w:rsid w:val="002D2961"/>
    <w:rsid w:val="002D364E"/>
    <w:rsid w:val="002D4E2E"/>
    <w:rsid w:val="002D5EB0"/>
    <w:rsid w:val="002D726E"/>
    <w:rsid w:val="002E0BDA"/>
    <w:rsid w:val="002E1F2D"/>
    <w:rsid w:val="002E27EA"/>
    <w:rsid w:val="002E297B"/>
    <w:rsid w:val="002E3EA1"/>
    <w:rsid w:val="002E4556"/>
    <w:rsid w:val="002E7058"/>
    <w:rsid w:val="002F05C9"/>
    <w:rsid w:val="002F0AC2"/>
    <w:rsid w:val="002F1005"/>
    <w:rsid w:val="002F1E45"/>
    <w:rsid w:val="002F2750"/>
    <w:rsid w:val="002F2887"/>
    <w:rsid w:val="002F641F"/>
    <w:rsid w:val="002F70F7"/>
    <w:rsid w:val="002F7C3A"/>
    <w:rsid w:val="00301ADE"/>
    <w:rsid w:val="00302876"/>
    <w:rsid w:val="00303A2B"/>
    <w:rsid w:val="00303A42"/>
    <w:rsid w:val="00303B07"/>
    <w:rsid w:val="00304088"/>
    <w:rsid w:val="0030430E"/>
    <w:rsid w:val="0030482B"/>
    <w:rsid w:val="00304A96"/>
    <w:rsid w:val="00306265"/>
    <w:rsid w:val="00306BEA"/>
    <w:rsid w:val="003104FB"/>
    <w:rsid w:val="00311238"/>
    <w:rsid w:val="003116FF"/>
    <w:rsid w:val="003119CB"/>
    <w:rsid w:val="00313370"/>
    <w:rsid w:val="003134E5"/>
    <w:rsid w:val="003146A2"/>
    <w:rsid w:val="0031474C"/>
    <w:rsid w:val="003147F7"/>
    <w:rsid w:val="00315670"/>
    <w:rsid w:val="00315833"/>
    <w:rsid w:val="00320101"/>
    <w:rsid w:val="00320991"/>
    <w:rsid w:val="00320D1F"/>
    <w:rsid w:val="003216B3"/>
    <w:rsid w:val="00321A93"/>
    <w:rsid w:val="0032406C"/>
    <w:rsid w:val="00325946"/>
    <w:rsid w:val="00331582"/>
    <w:rsid w:val="00332374"/>
    <w:rsid w:val="003334C8"/>
    <w:rsid w:val="00333AA7"/>
    <w:rsid w:val="00333D07"/>
    <w:rsid w:val="0033574B"/>
    <w:rsid w:val="00337355"/>
    <w:rsid w:val="00337CF4"/>
    <w:rsid w:val="003405D3"/>
    <w:rsid w:val="00342E67"/>
    <w:rsid w:val="0034355D"/>
    <w:rsid w:val="00343EBB"/>
    <w:rsid w:val="00344588"/>
    <w:rsid w:val="00345686"/>
    <w:rsid w:val="00345BBF"/>
    <w:rsid w:val="00346A01"/>
    <w:rsid w:val="00346DC2"/>
    <w:rsid w:val="003475D9"/>
    <w:rsid w:val="00347A8A"/>
    <w:rsid w:val="00347EEB"/>
    <w:rsid w:val="00347F87"/>
    <w:rsid w:val="00351427"/>
    <w:rsid w:val="00352EBD"/>
    <w:rsid w:val="00352FA8"/>
    <w:rsid w:val="003537FF"/>
    <w:rsid w:val="00353A8D"/>
    <w:rsid w:val="00353DFF"/>
    <w:rsid w:val="003615ED"/>
    <w:rsid w:val="00361CD2"/>
    <w:rsid w:val="0037053E"/>
    <w:rsid w:val="0037213E"/>
    <w:rsid w:val="00372A01"/>
    <w:rsid w:val="00372D45"/>
    <w:rsid w:val="00373483"/>
    <w:rsid w:val="0037455F"/>
    <w:rsid w:val="003749EE"/>
    <w:rsid w:val="00375C95"/>
    <w:rsid w:val="00376BCE"/>
    <w:rsid w:val="0037767E"/>
    <w:rsid w:val="00377734"/>
    <w:rsid w:val="0038042B"/>
    <w:rsid w:val="0038281E"/>
    <w:rsid w:val="0038359E"/>
    <w:rsid w:val="00384165"/>
    <w:rsid w:val="003842AC"/>
    <w:rsid w:val="00384488"/>
    <w:rsid w:val="003845C8"/>
    <w:rsid w:val="00391910"/>
    <w:rsid w:val="0039288B"/>
    <w:rsid w:val="00393771"/>
    <w:rsid w:val="00394450"/>
    <w:rsid w:val="00394D71"/>
    <w:rsid w:val="00396991"/>
    <w:rsid w:val="003970DB"/>
    <w:rsid w:val="003A005F"/>
    <w:rsid w:val="003A1186"/>
    <w:rsid w:val="003A7771"/>
    <w:rsid w:val="003A79C0"/>
    <w:rsid w:val="003B00CD"/>
    <w:rsid w:val="003B17CD"/>
    <w:rsid w:val="003B24DB"/>
    <w:rsid w:val="003B3808"/>
    <w:rsid w:val="003B51C2"/>
    <w:rsid w:val="003B5865"/>
    <w:rsid w:val="003B5B0D"/>
    <w:rsid w:val="003B7861"/>
    <w:rsid w:val="003B7B6A"/>
    <w:rsid w:val="003C0DDD"/>
    <w:rsid w:val="003C2095"/>
    <w:rsid w:val="003C4F48"/>
    <w:rsid w:val="003C5BA4"/>
    <w:rsid w:val="003C642B"/>
    <w:rsid w:val="003C78E2"/>
    <w:rsid w:val="003C7AB7"/>
    <w:rsid w:val="003D091F"/>
    <w:rsid w:val="003D0C54"/>
    <w:rsid w:val="003D1624"/>
    <w:rsid w:val="003D16A7"/>
    <w:rsid w:val="003D38F9"/>
    <w:rsid w:val="003D3FDD"/>
    <w:rsid w:val="003D6480"/>
    <w:rsid w:val="003D78B4"/>
    <w:rsid w:val="003E2183"/>
    <w:rsid w:val="003E2EF5"/>
    <w:rsid w:val="003E34D2"/>
    <w:rsid w:val="003E3553"/>
    <w:rsid w:val="003E3EFD"/>
    <w:rsid w:val="003E53D2"/>
    <w:rsid w:val="003E5D9A"/>
    <w:rsid w:val="003E5FD7"/>
    <w:rsid w:val="003F003A"/>
    <w:rsid w:val="003F0D15"/>
    <w:rsid w:val="003F1193"/>
    <w:rsid w:val="003F149A"/>
    <w:rsid w:val="003F1771"/>
    <w:rsid w:val="003F27AE"/>
    <w:rsid w:val="003F2954"/>
    <w:rsid w:val="003F377E"/>
    <w:rsid w:val="003F5C96"/>
    <w:rsid w:val="003F64AD"/>
    <w:rsid w:val="003F6740"/>
    <w:rsid w:val="003F71E1"/>
    <w:rsid w:val="004019B0"/>
    <w:rsid w:val="00403783"/>
    <w:rsid w:val="00404C9F"/>
    <w:rsid w:val="00405C82"/>
    <w:rsid w:val="0040760D"/>
    <w:rsid w:val="004115D3"/>
    <w:rsid w:val="00411FBC"/>
    <w:rsid w:val="00412527"/>
    <w:rsid w:val="004127F7"/>
    <w:rsid w:val="00412B69"/>
    <w:rsid w:val="00412C26"/>
    <w:rsid w:val="004139EF"/>
    <w:rsid w:val="00414B30"/>
    <w:rsid w:val="00415563"/>
    <w:rsid w:val="0041565C"/>
    <w:rsid w:val="00415F7C"/>
    <w:rsid w:val="00417549"/>
    <w:rsid w:val="004200F2"/>
    <w:rsid w:val="00420129"/>
    <w:rsid w:val="0042056E"/>
    <w:rsid w:val="00420980"/>
    <w:rsid w:val="004209BE"/>
    <w:rsid w:val="00420DEA"/>
    <w:rsid w:val="004228A0"/>
    <w:rsid w:val="004228B0"/>
    <w:rsid w:val="004230BF"/>
    <w:rsid w:val="0042316D"/>
    <w:rsid w:val="0042396F"/>
    <w:rsid w:val="00423D23"/>
    <w:rsid w:val="00423E41"/>
    <w:rsid w:val="00424526"/>
    <w:rsid w:val="00425667"/>
    <w:rsid w:val="0043162A"/>
    <w:rsid w:val="00432A6B"/>
    <w:rsid w:val="00432AE7"/>
    <w:rsid w:val="00434610"/>
    <w:rsid w:val="004353CC"/>
    <w:rsid w:val="00435AB2"/>
    <w:rsid w:val="0043685B"/>
    <w:rsid w:val="00437CEC"/>
    <w:rsid w:val="00440E32"/>
    <w:rsid w:val="004417BC"/>
    <w:rsid w:val="004419B4"/>
    <w:rsid w:val="00441B2A"/>
    <w:rsid w:val="00442B16"/>
    <w:rsid w:val="00446B9A"/>
    <w:rsid w:val="00447085"/>
    <w:rsid w:val="0044797A"/>
    <w:rsid w:val="00450110"/>
    <w:rsid w:val="00450A6A"/>
    <w:rsid w:val="004510F5"/>
    <w:rsid w:val="0045131C"/>
    <w:rsid w:val="00451A53"/>
    <w:rsid w:val="00453C23"/>
    <w:rsid w:val="00454D52"/>
    <w:rsid w:val="00454F59"/>
    <w:rsid w:val="004551A4"/>
    <w:rsid w:val="00456355"/>
    <w:rsid w:val="00460452"/>
    <w:rsid w:val="00461309"/>
    <w:rsid w:val="00462E28"/>
    <w:rsid w:val="0046397B"/>
    <w:rsid w:val="00463A64"/>
    <w:rsid w:val="00463C76"/>
    <w:rsid w:val="004645DC"/>
    <w:rsid w:val="00466256"/>
    <w:rsid w:val="00466F72"/>
    <w:rsid w:val="00467DF4"/>
    <w:rsid w:val="004707CF"/>
    <w:rsid w:val="00471890"/>
    <w:rsid w:val="00472F4A"/>
    <w:rsid w:val="004732BF"/>
    <w:rsid w:val="00473CC1"/>
    <w:rsid w:val="00474316"/>
    <w:rsid w:val="004747D4"/>
    <w:rsid w:val="0047596C"/>
    <w:rsid w:val="0047795C"/>
    <w:rsid w:val="00477B6F"/>
    <w:rsid w:val="00482878"/>
    <w:rsid w:val="004839C0"/>
    <w:rsid w:val="004854A7"/>
    <w:rsid w:val="004860C5"/>
    <w:rsid w:val="0048735D"/>
    <w:rsid w:val="00490024"/>
    <w:rsid w:val="00491655"/>
    <w:rsid w:val="004926AE"/>
    <w:rsid w:val="00492C96"/>
    <w:rsid w:val="004935C7"/>
    <w:rsid w:val="00495853"/>
    <w:rsid w:val="0049639A"/>
    <w:rsid w:val="00496C60"/>
    <w:rsid w:val="004A01F1"/>
    <w:rsid w:val="004A17F0"/>
    <w:rsid w:val="004A1876"/>
    <w:rsid w:val="004A25A6"/>
    <w:rsid w:val="004A3768"/>
    <w:rsid w:val="004A3AC9"/>
    <w:rsid w:val="004A3C10"/>
    <w:rsid w:val="004A4C0F"/>
    <w:rsid w:val="004A6674"/>
    <w:rsid w:val="004A66FC"/>
    <w:rsid w:val="004A6DC0"/>
    <w:rsid w:val="004A7103"/>
    <w:rsid w:val="004B02BA"/>
    <w:rsid w:val="004B0CA3"/>
    <w:rsid w:val="004B0F86"/>
    <w:rsid w:val="004B1574"/>
    <w:rsid w:val="004B1B06"/>
    <w:rsid w:val="004B64FB"/>
    <w:rsid w:val="004B65CC"/>
    <w:rsid w:val="004B6B71"/>
    <w:rsid w:val="004B7734"/>
    <w:rsid w:val="004C0DC9"/>
    <w:rsid w:val="004C1B6C"/>
    <w:rsid w:val="004C1BE6"/>
    <w:rsid w:val="004C23AF"/>
    <w:rsid w:val="004C541F"/>
    <w:rsid w:val="004C5904"/>
    <w:rsid w:val="004C5AE1"/>
    <w:rsid w:val="004C5B12"/>
    <w:rsid w:val="004C61B6"/>
    <w:rsid w:val="004C6601"/>
    <w:rsid w:val="004C6E7F"/>
    <w:rsid w:val="004D0FE2"/>
    <w:rsid w:val="004D3724"/>
    <w:rsid w:val="004D3A49"/>
    <w:rsid w:val="004D4B1C"/>
    <w:rsid w:val="004D56D6"/>
    <w:rsid w:val="004D65A0"/>
    <w:rsid w:val="004D6C9E"/>
    <w:rsid w:val="004D77F6"/>
    <w:rsid w:val="004D7CA6"/>
    <w:rsid w:val="004E0A63"/>
    <w:rsid w:val="004E233E"/>
    <w:rsid w:val="004E2A7C"/>
    <w:rsid w:val="004E3E55"/>
    <w:rsid w:val="004E6310"/>
    <w:rsid w:val="004E642B"/>
    <w:rsid w:val="004E7C70"/>
    <w:rsid w:val="004E7D51"/>
    <w:rsid w:val="004F0E73"/>
    <w:rsid w:val="004F2B77"/>
    <w:rsid w:val="004F4123"/>
    <w:rsid w:val="004F4DED"/>
    <w:rsid w:val="004F5B89"/>
    <w:rsid w:val="004F5E1B"/>
    <w:rsid w:val="004F705E"/>
    <w:rsid w:val="004F70E6"/>
    <w:rsid w:val="0050070C"/>
    <w:rsid w:val="00501399"/>
    <w:rsid w:val="00502003"/>
    <w:rsid w:val="005044EF"/>
    <w:rsid w:val="00505D86"/>
    <w:rsid w:val="00507E2C"/>
    <w:rsid w:val="00510F00"/>
    <w:rsid w:val="00512162"/>
    <w:rsid w:val="0051404C"/>
    <w:rsid w:val="005152C1"/>
    <w:rsid w:val="005157F8"/>
    <w:rsid w:val="00516740"/>
    <w:rsid w:val="00517E44"/>
    <w:rsid w:val="0052099E"/>
    <w:rsid w:val="005222EA"/>
    <w:rsid w:val="00524589"/>
    <w:rsid w:val="00524DFA"/>
    <w:rsid w:val="005253AF"/>
    <w:rsid w:val="0052574A"/>
    <w:rsid w:val="00526207"/>
    <w:rsid w:val="00530AB0"/>
    <w:rsid w:val="00531470"/>
    <w:rsid w:val="005317DF"/>
    <w:rsid w:val="00531B89"/>
    <w:rsid w:val="0053292B"/>
    <w:rsid w:val="00532D6C"/>
    <w:rsid w:val="00533BD0"/>
    <w:rsid w:val="00536FB4"/>
    <w:rsid w:val="00537512"/>
    <w:rsid w:val="00540729"/>
    <w:rsid w:val="00540968"/>
    <w:rsid w:val="00540D77"/>
    <w:rsid w:val="00541A99"/>
    <w:rsid w:val="00543A67"/>
    <w:rsid w:val="005459E9"/>
    <w:rsid w:val="005462A2"/>
    <w:rsid w:val="00547127"/>
    <w:rsid w:val="005517CE"/>
    <w:rsid w:val="00552178"/>
    <w:rsid w:val="00552E2E"/>
    <w:rsid w:val="00552E33"/>
    <w:rsid w:val="0055428E"/>
    <w:rsid w:val="0055602E"/>
    <w:rsid w:val="00556277"/>
    <w:rsid w:val="005573A0"/>
    <w:rsid w:val="00560B14"/>
    <w:rsid w:val="005612DA"/>
    <w:rsid w:val="00562152"/>
    <w:rsid w:val="00563338"/>
    <w:rsid w:val="005633A7"/>
    <w:rsid w:val="005645CD"/>
    <w:rsid w:val="00565604"/>
    <w:rsid w:val="0056618F"/>
    <w:rsid w:val="005670E7"/>
    <w:rsid w:val="00570D9A"/>
    <w:rsid w:val="005715DB"/>
    <w:rsid w:val="00573612"/>
    <w:rsid w:val="0057392B"/>
    <w:rsid w:val="00573A22"/>
    <w:rsid w:val="00575A17"/>
    <w:rsid w:val="00575E96"/>
    <w:rsid w:val="00576461"/>
    <w:rsid w:val="00576AF7"/>
    <w:rsid w:val="0058042B"/>
    <w:rsid w:val="00580AB1"/>
    <w:rsid w:val="00581E09"/>
    <w:rsid w:val="0058446D"/>
    <w:rsid w:val="00584516"/>
    <w:rsid w:val="00585D7B"/>
    <w:rsid w:val="00586293"/>
    <w:rsid w:val="0058645E"/>
    <w:rsid w:val="00591A3E"/>
    <w:rsid w:val="00591B86"/>
    <w:rsid w:val="00591CAF"/>
    <w:rsid w:val="005921D2"/>
    <w:rsid w:val="00592629"/>
    <w:rsid w:val="00593409"/>
    <w:rsid w:val="00593AD1"/>
    <w:rsid w:val="00594B9E"/>
    <w:rsid w:val="00595689"/>
    <w:rsid w:val="00595C8A"/>
    <w:rsid w:val="005961FD"/>
    <w:rsid w:val="005A02DE"/>
    <w:rsid w:val="005A20EC"/>
    <w:rsid w:val="005A30A2"/>
    <w:rsid w:val="005A3442"/>
    <w:rsid w:val="005A5B37"/>
    <w:rsid w:val="005A64D0"/>
    <w:rsid w:val="005A67FB"/>
    <w:rsid w:val="005A6AB9"/>
    <w:rsid w:val="005B14F1"/>
    <w:rsid w:val="005B6CA8"/>
    <w:rsid w:val="005B75C9"/>
    <w:rsid w:val="005C0404"/>
    <w:rsid w:val="005C0C34"/>
    <w:rsid w:val="005C1734"/>
    <w:rsid w:val="005C1E25"/>
    <w:rsid w:val="005C5951"/>
    <w:rsid w:val="005C6723"/>
    <w:rsid w:val="005D0DEF"/>
    <w:rsid w:val="005D1542"/>
    <w:rsid w:val="005D1D78"/>
    <w:rsid w:val="005D2288"/>
    <w:rsid w:val="005D26B7"/>
    <w:rsid w:val="005D2A91"/>
    <w:rsid w:val="005D5923"/>
    <w:rsid w:val="005D5BFB"/>
    <w:rsid w:val="005D6090"/>
    <w:rsid w:val="005D66D9"/>
    <w:rsid w:val="005E1E38"/>
    <w:rsid w:val="005E2060"/>
    <w:rsid w:val="005E30AA"/>
    <w:rsid w:val="005E39A2"/>
    <w:rsid w:val="005E42D3"/>
    <w:rsid w:val="005E4DEC"/>
    <w:rsid w:val="005E5350"/>
    <w:rsid w:val="005E6048"/>
    <w:rsid w:val="005E665D"/>
    <w:rsid w:val="005E6FE7"/>
    <w:rsid w:val="005F0A85"/>
    <w:rsid w:val="005F2E7D"/>
    <w:rsid w:val="005F3538"/>
    <w:rsid w:val="005F3632"/>
    <w:rsid w:val="005F656C"/>
    <w:rsid w:val="005F658C"/>
    <w:rsid w:val="005F6ADE"/>
    <w:rsid w:val="005F73FE"/>
    <w:rsid w:val="005F7CB2"/>
    <w:rsid w:val="00601BAC"/>
    <w:rsid w:val="00602556"/>
    <w:rsid w:val="00602B56"/>
    <w:rsid w:val="006035A1"/>
    <w:rsid w:val="006040AC"/>
    <w:rsid w:val="00604D39"/>
    <w:rsid w:val="0060723C"/>
    <w:rsid w:val="00610B09"/>
    <w:rsid w:val="0061165E"/>
    <w:rsid w:val="00612937"/>
    <w:rsid w:val="006134F9"/>
    <w:rsid w:val="006149B3"/>
    <w:rsid w:val="0061568D"/>
    <w:rsid w:val="00615AA7"/>
    <w:rsid w:val="00616202"/>
    <w:rsid w:val="006162CF"/>
    <w:rsid w:val="00620200"/>
    <w:rsid w:val="00621087"/>
    <w:rsid w:val="00622DC9"/>
    <w:rsid w:val="00625ADF"/>
    <w:rsid w:val="00627377"/>
    <w:rsid w:val="00627940"/>
    <w:rsid w:val="00630DB6"/>
    <w:rsid w:val="0063177F"/>
    <w:rsid w:val="00631ACB"/>
    <w:rsid w:val="00632232"/>
    <w:rsid w:val="00632922"/>
    <w:rsid w:val="0063393E"/>
    <w:rsid w:val="00634F5B"/>
    <w:rsid w:val="0063514F"/>
    <w:rsid w:val="00636A78"/>
    <w:rsid w:val="00640F6B"/>
    <w:rsid w:val="00641613"/>
    <w:rsid w:val="006416D4"/>
    <w:rsid w:val="0064280D"/>
    <w:rsid w:val="00643B71"/>
    <w:rsid w:val="0064430C"/>
    <w:rsid w:val="00645D3E"/>
    <w:rsid w:val="0064628E"/>
    <w:rsid w:val="00652BCC"/>
    <w:rsid w:val="006531D3"/>
    <w:rsid w:val="00653263"/>
    <w:rsid w:val="00653A92"/>
    <w:rsid w:val="00654BDB"/>
    <w:rsid w:val="0065581F"/>
    <w:rsid w:val="00656FBF"/>
    <w:rsid w:val="00661205"/>
    <w:rsid w:val="00661905"/>
    <w:rsid w:val="006619F9"/>
    <w:rsid w:val="006626AF"/>
    <w:rsid w:val="00662D6B"/>
    <w:rsid w:val="0066499D"/>
    <w:rsid w:val="00664BFA"/>
    <w:rsid w:val="00665039"/>
    <w:rsid w:val="00666C93"/>
    <w:rsid w:val="0066754F"/>
    <w:rsid w:val="00670BEE"/>
    <w:rsid w:val="00671B64"/>
    <w:rsid w:val="00673207"/>
    <w:rsid w:val="006737AF"/>
    <w:rsid w:val="0067425D"/>
    <w:rsid w:val="00674DF5"/>
    <w:rsid w:val="0067689E"/>
    <w:rsid w:val="00680008"/>
    <w:rsid w:val="0068291A"/>
    <w:rsid w:val="00683D46"/>
    <w:rsid w:val="00684732"/>
    <w:rsid w:val="00685E35"/>
    <w:rsid w:val="0069252E"/>
    <w:rsid w:val="0069273F"/>
    <w:rsid w:val="0069294C"/>
    <w:rsid w:val="0069323C"/>
    <w:rsid w:val="006944CD"/>
    <w:rsid w:val="00697D09"/>
    <w:rsid w:val="006A0244"/>
    <w:rsid w:val="006A0568"/>
    <w:rsid w:val="006A07FD"/>
    <w:rsid w:val="006A268C"/>
    <w:rsid w:val="006A2704"/>
    <w:rsid w:val="006A3677"/>
    <w:rsid w:val="006A5AEC"/>
    <w:rsid w:val="006A673E"/>
    <w:rsid w:val="006B01B4"/>
    <w:rsid w:val="006B0752"/>
    <w:rsid w:val="006B24D9"/>
    <w:rsid w:val="006B2603"/>
    <w:rsid w:val="006B278D"/>
    <w:rsid w:val="006B41CC"/>
    <w:rsid w:val="006B42B8"/>
    <w:rsid w:val="006B65AB"/>
    <w:rsid w:val="006B6750"/>
    <w:rsid w:val="006C201D"/>
    <w:rsid w:val="006C251C"/>
    <w:rsid w:val="006C263E"/>
    <w:rsid w:val="006C3964"/>
    <w:rsid w:val="006C4F82"/>
    <w:rsid w:val="006C570B"/>
    <w:rsid w:val="006C6E75"/>
    <w:rsid w:val="006C7A88"/>
    <w:rsid w:val="006D1AB6"/>
    <w:rsid w:val="006D1C23"/>
    <w:rsid w:val="006D2174"/>
    <w:rsid w:val="006D2CC3"/>
    <w:rsid w:val="006D3599"/>
    <w:rsid w:val="006D3AB9"/>
    <w:rsid w:val="006D3B12"/>
    <w:rsid w:val="006D5898"/>
    <w:rsid w:val="006D6F15"/>
    <w:rsid w:val="006E0C11"/>
    <w:rsid w:val="006E38A1"/>
    <w:rsid w:val="006E4AA4"/>
    <w:rsid w:val="006F06FE"/>
    <w:rsid w:val="006F0872"/>
    <w:rsid w:val="006F0C9E"/>
    <w:rsid w:val="006F119E"/>
    <w:rsid w:val="006F208B"/>
    <w:rsid w:val="006F452A"/>
    <w:rsid w:val="006F4D94"/>
    <w:rsid w:val="00700C96"/>
    <w:rsid w:val="007019CA"/>
    <w:rsid w:val="00702108"/>
    <w:rsid w:val="00703825"/>
    <w:rsid w:val="00704825"/>
    <w:rsid w:val="007062CC"/>
    <w:rsid w:val="00707C94"/>
    <w:rsid w:val="00707E9C"/>
    <w:rsid w:val="00707F95"/>
    <w:rsid w:val="00710AA7"/>
    <w:rsid w:val="00711D34"/>
    <w:rsid w:val="00711F1A"/>
    <w:rsid w:val="007123A1"/>
    <w:rsid w:val="00713423"/>
    <w:rsid w:val="00713A6A"/>
    <w:rsid w:val="0071436C"/>
    <w:rsid w:val="00717285"/>
    <w:rsid w:val="0072032D"/>
    <w:rsid w:val="007224CD"/>
    <w:rsid w:val="00722D89"/>
    <w:rsid w:val="0072436C"/>
    <w:rsid w:val="0072484B"/>
    <w:rsid w:val="00724B00"/>
    <w:rsid w:val="00724B3A"/>
    <w:rsid w:val="00724CFE"/>
    <w:rsid w:val="007259D2"/>
    <w:rsid w:val="00725AA5"/>
    <w:rsid w:val="00727F1F"/>
    <w:rsid w:val="00730B10"/>
    <w:rsid w:val="007322E5"/>
    <w:rsid w:val="0073277C"/>
    <w:rsid w:val="00732859"/>
    <w:rsid w:val="007347BC"/>
    <w:rsid w:val="00734806"/>
    <w:rsid w:val="00735941"/>
    <w:rsid w:val="00736036"/>
    <w:rsid w:val="00736683"/>
    <w:rsid w:val="007374D9"/>
    <w:rsid w:val="00742185"/>
    <w:rsid w:val="007426D5"/>
    <w:rsid w:val="00742EA7"/>
    <w:rsid w:val="007445EF"/>
    <w:rsid w:val="007460BF"/>
    <w:rsid w:val="0075049A"/>
    <w:rsid w:val="00750C40"/>
    <w:rsid w:val="00751DCB"/>
    <w:rsid w:val="00751F47"/>
    <w:rsid w:val="00753B76"/>
    <w:rsid w:val="00754874"/>
    <w:rsid w:val="00755044"/>
    <w:rsid w:val="00756E19"/>
    <w:rsid w:val="00757473"/>
    <w:rsid w:val="00757795"/>
    <w:rsid w:val="00757A08"/>
    <w:rsid w:val="00757C90"/>
    <w:rsid w:val="00757F58"/>
    <w:rsid w:val="007609A4"/>
    <w:rsid w:val="00760D1D"/>
    <w:rsid w:val="00763634"/>
    <w:rsid w:val="0076392E"/>
    <w:rsid w:val="007668EA"/>
    <w:rsid w:val="007669D5"/>
    <w:rsid w:val="0076749E"/>
    <w:rsid w:val="007675DB"/>
    <w:rsid w:val="007702FA"/>
    <w:rsid w:val="0077063F"/>
    <w:rsid w:val="0077135C"/>
    <w:rsid w:val="00773012"/>
    <w:rsid w:val="00774CED"/>
    <w:rsid w:val="00775411"/>
    <w:rsid w:val="00776731"/>
    <w:rsid w:val="00780136"/>
    <w:rsid w:val="007801CC"/>
    <w:rsid w:val="00781924"/>
    <w:rsid w:val="00781A94"/>
    <w:rsid w:val="007825E4"/>
    <w:rsid w:val="00784CB3"/>
    <w:rsid w:val="007869BC"/>
    <w:rsid w:val="00786B2F"/>
    <w:rsid w:val="00786D23"/>
    <w:rsid w:val="0078743D"/>
    <w:rsid w:val="007877AA"/>
    <w:rsid w:val="00787F79"/>
    <w:rsid w:val="00790E2B"/>
    <w:rsid w:val="00790ECE"/>
    <w:rsid w:val="00791C15"/>
    <w:rsid w:val="00792080"/>
    <w:rsid w:val="00792391"/>
    <w:rsid w:val="00792EB7"/>
    <w:rsid w:val="007939ED"/>
    <w:rsid w:val="00794ED2"/>
    <w:rsid w:val="0079521F"/>
    <w:rsid w:val="00796CD7"/>
    <w:rsid w:val="007971BE"/>
    <w:rsid w:val="00797BE4"/>
    <w:rsid w:val="00797C9E"/>
    <w:rsid w:val="007A070C"/>
    <w:rsid w:val="007A144E"/>
    <w:rsid w:val="007A3261"/>
    <w:rsid w:val="007A35F3"/>
    <w:rsid w:val="007A3EFC"/>
    <w:rsid w:val="007A616F"/>
    <w:rsid w:val="007A639D"/>
    <w:rsid w:val="007A6579"/>
    <w:rsid w:val="007A6C59"/>
    <w:rsid w:val="007B0F41"/>
    <w:rsid w:val="007B260E"/>
    <w:rsid w:val="007B2A7F"/>
    <w:rsid w:val="007B2C68"/>
    <w:rsid w:val="007B397E"/>
    <w:rsid w:val="007B3DE6"/>
    <w:rsid w:val="007B3F10"/>
    <w:rsid w:val="007B450A"/>
    <w:rsid w:val="007B4BE8"/>
    <w:rsid w:val="007B4DF0"/>
    <w:rsid w:val="007B682C"/>
    <w:rsid w:val="007B71B5"/>
    <w:rsid w:val="007C224C"/>
    <w:rsid w:val="007C3209"/>
    <w:rsid w:val="007C5482"/>
    <w:rsid w:val="007C5D01"/>
    <w:rsid w:val="007C6227"/>
    <w:rsid w:val="007C71D8"/>
    <w:rsid w:val="007D0056"/>
    <w:rsid w:val="007D0FCD"/>
    <w:rsid w:val="007D16F4"/>
    <w:rsid w:val="007D3AD1"/>
    <w:rsid w:val="007D3BEB"/>
    <w:rsid w:val="007D5BCD"/>
    <w:rsid w:val="007D777B"/>
    <w:rsid w:val="007D7EB7"/>
    <w:rsid w:val="007E0516"/>
    <w:rsid w:val="007E0558"/>
    <w:rsid w:val="007E1AA0"/>
    <w:rsid w:val="007E2185"/>
    <w:rsid w:val="007E73F8"/>
    <w:rsid w:val="007F024D"/>
    <w:rsid w:val="007F0537"/>
    <w:rsid w:val="007F214C"/>
    <w:rsid w:val="007F3123"/>
    <w:rsid w:val="007F33C4"/>
    <w:rsid w:val="007F3928"/>
    <w:rsid w:val="007F3EF8"/>
    <w:rsid w:val="00801950"/>
    <w:rsid w:val="00802AC0"/>
    <w:rsid w:val="00803173"/>
    <w:rsid w:val="008031C7"/>
    <w:rsid w:val="008040D7"/>
    <w:rsid w:val="00804451"/>
    <w:rsid w:val="00804BC4"/>
    <w:rsid w:val="0080795C"/>
    <w:rsid w:val="00810473"/>
    <w:rsid w:val="00810922"/>
    <w:rsid w:val="00810F95"/>
    <w:rsid w:val="00811479"/>
    <w:rsid w:val="008119B4"/>
    <w:rsid w:val="00811A91"/>
    <w:rsid w:val="00811E42"/>
    <w:rsid w:val="0081264A"/>
    <w:rsid w:val="0081273B"/>
    <w:rsid w:val="00816978"/>
    <w:rsid w:val="00817110"/>
    <w:rsid w:val="0082031A"/>
    <w:rsid w:val="0082087F"/>
    <w:rsid w:val="008217A1"/>
    <w:rsid w:val="00821C5E"/>
    <w:rsid w:val="00822107"/>
    <w:rsid w:val="008221BA"/>
    <w:rsid w:val="0082239F"/>
    <w:rsid w:val="00825DC4"/>
    <w:rsid w:val="00827974"/>
    <w:rsid w:val="00831221"/>
    <w:rsid w:val="00831825"/>
    <w:rsid w:val="00832624"/>
    <w:rsid w:val="00833968"/>
    <w:rsid w:val="00834F65"/>
    <w:rsid w:val="0083509A"/>
    <w:rsid w:val="00835F4C"/>
    <w:rsid w:val="00836F28"/>
    <w:rsid w:val="008406D8"/>
    <w:rsid w:val="008416BA"/>
    <w:rsid w:val="00842749"/>
    <w:rsid w:val="008439A9"/>
    <w:rsid w:val="00844C83"/>
    <w:rsid w:val="00845073"/>
    <w:rsid w:val="008451B8"/>
    <w:rsid w:val="008456F5"/>
    <w:rsid w:val="00845AE6"/>
    <w:rsid w:val="008510A8"/>
    <w:rsid w:val="008510F7"/>
    <w:rsid w:val="00851C6D"/>
    <w:rsid w:val="00853641"/>
    <w:rsid w:val="00854A68"/>
    <w:rsid w:val="008554D9"/>
    <w:rsid w:val="0085598C"/>
    <w:rsid w:val="00855A48"/>
    <w:rsid w:val="0085688F"/>
    <w:rsid w:val="00856AB1"/>
    <w:rsid w:val="00857D03"/>
    <w:rsid w:val="00857FD2"/>
    <w:rsid w:val="00860520"/>
    <w:rsid w:val="00860C89"/>
    <w:rsid w:val="008636CE"/>
    <w:rsid w:val="008643E9"/>
    <w:rsid w:val="008653BE"/>
    <w:rsid w:val="008660B3"/>
    <w:rsid w:val="00866307"/>
    <w:rsid w:val="00866D2A"/>
    <w:rsid w:val="00867591"/>
    <w:rsid w:val="00867B43"/>
    <w:rsid w:val="00867C9F"/>
    <w:rsid w:val="00867D04"/>
    <w:rsid w:val="00871545"/>
    <w:rsid w:val="008746A6"/>
    <w:rsid w:val="00874F38"/>
    <w:rsid w:val="00875CE5"/>
    <w:rsid w:val="008760D2"/>
    <w:rsid w:val="00876D10"/>
    <w:rsid w:val="008776E2"/>
    <w:rsid w:val="0088041D"/>
    <w:rsid w:val="00880E39"/>
    <w:rsid w:val="00881694"/>
    <w:rsid w:val="00881E73"/>
    <w:rsid w:val="008821CD"/>
    <w:rsid w:val="008900F6"/>
    <w:rsid w:val="0089096F"/>
    <w:rsid w:val="00890FB2"/>
    <w:rsid w:val="00891050"/>
    <w:rsid w:val="00891338"/>
    <w:rsid w:val="00891C1B"/>
    <w:rsid w:val="008926EC"/>
    <w:rsid w:val="0089271A"/>
    <w:rsid w:val="0089385B"/>
    <w:rsid w:val="00894C59"/>
    <w:rsid w:val="00896115"/>
    <w:rsid w:val="00896798"/>
    <w:rsid w:val="00896F60"/>
    <w:rsid w:val="00897BFC"/>
    <w:rsid w:val="008A160B"/>
    <w:rsid w:val="008A1801"/>
    <w:rsid w:val="008A3E65"/>
    <w:rsid w:val="008A4BAD"/>
    <w:rsid w:val="008A5CBE"/>
    <w:rsid w:val="008A72AE"/>
    <w:rsid w:val="008A784C"/>
    <w:rsid w:val="008B0749"/>
    <w:rsid w:val="008B10C5"/>
    <w:rsid w:val="008B2F50"/>
    <w:rsid w:val="008B2FB3"/>
    <w:rsid w:val="008B3474"/>
    <w:rsid w:val="008B6605"/>
    <w:rsid w:val="008B719D"/>
    <w:rsid w:val="008C345F"/>
    <w:rsid w:val="008C58A6"/>
    <w:rsid w:val="008C6634"/>
    <w:rsid w:val="008D22FB"/>
    <w:rsid w:val="008D34D0"/>
    <w:rsid w:val="008D37B7"/>
    <w:rsid w:val="008D4907"/>
    <w:rsid w:val="008D51F1"/>
    <w:rsid w:val="008D54E0"/>
    <w:rsid w:val="008D5AAD"/>
    <w:rsid w:val="008D6BB7"/>
    <w:rsid w:val="008E0D81"/>
    <w:rsid w:val="008E3E32"/>
    <w:rsid w:val="008E5A4E"/>
    <w:rsid w:val="008E6AFB"/>
    <w:rsid w:val="008E6CBA"/>
    <w:rsid w:val="008E7B6F"/>
    <w:rsid w:val="008F0CA8"/>
    <w:rsid w:val="008F1362"/>
    <w:rsid w:val="008F1C96"/>
    <w:rsid w:val="008F328C"/>
    <w:rsid w:val="008F35FA"/>
    <w:rsid w:val="008F4E91"/>
    <w:rsid w:val="008F5C33"/>
    <w:rsid w:val="008F6773"/>
    <w:rsid w:val="008F7705"/>
    <w:rsid w:val="008F77FA"/>
    <w:rsid w:val="008F7C81"/>
    <w:rsid w:val="00900247"/>
    <w:rsid w:val="00900789"/>
    <w:rsid w:val="00900D07"/>
    <w:rsid w:val="00902C93"/>
    <w:rsid w:val="00903011"/>
    <w:rsid w:val="00904D49"/>
    <w:rsid w:val="00904F73"/>
    <w:rsid w:val="00906141"/>
    <w:rsid w:val="00906A38"/>
    <w:rsid w:val="0090AACF"/>
    <w:rsid w:val="00910051"/>
    <w:rsid w:val="009109A8"/>
    <w:rsid w:val="00912ADF"/>
    <w:rsid w:val="00912EFA"/>
    <w:rsid w:val="009150BC"/>
    <w:rsid w:val="00916E52"/>
    <w:rsid w:val="009172E3"/>
    <w:rsid w:val="00920851"/>
    <w:rsid w:val="00920982"/>
    <w:rsid w:val="00921D64"/>
    <w:rsid w:val="009233DA"/>
    <w:rsid w:val="00924C51"/>
    <w:rsid w:val="0092632C"/>
    <w:rsid w:val="0092FF4D"/>
    <w:rsid w:val="00930805"/>
    <w:rsid w:val="00931794"/>
    <w:rsid w:val="00931C86"/>
    <w:rsid w:val="00934FE7"/>
    <w:rsid w:val="009364F8"/>
    <w:rsid w:val="0093657B"/>
    <w:rsid w:val="00936B60"/>
    <w:rsid w:val="0094082B"/>
    <w:rsid w:val="00940C45"/>
    <w:rsid w:val="00944585"/>
    <w:rsid w:val="009456C0"/>
    <w:rsid w:val="00945AF6"/>
    <w:rsid w:val="00945D8F"/>
    <w:rsid w:val="009473AB"/>
    <w:rsid w:val="00947843"/>
    <w:rsid w:val="00947961"/>
    <w:rsid w:val="00947B82"/>
    <w:rsid w:val="00950663"/>
    <w:rsid w:val="00951071"/>
    <w:rsid w:val="00951B10"/>
    <w:rsid w:val="009533AA"/>
    <w:rsid w:val="00953A33"/>
    <w:rsid w:val="00954EBF"/>
    <w:rsid w:val="00954F43"/>
    <w:rsid w:val="009557D3"/>
    <w:rsid w:val="00955FAA"/>
    <w:rsid w:val="009564C0"/>
    <w:rsid w:val="00957735"/>
    <w:rsid w:val="00957844"/>
    <w:rsid w:val="00963729"/>
    <w:rsid w:val="00964535"/>
    <w:rsid w:val="009674E6"/>
    <w:rsid w:val="0096766C"/>
    <w:rsid w:val="009708D1"/>
    <w:rsid w:val="00972C0A"/>
    <w:rsid w:val="009730BF"/>
    <w:rsid w:val="00974559"/>
    <w:rsid w:val="00974E6F"/>
    <w:rsid w:val="009765F7"/>
    <w:rsid w:val="00981028"/>
    <w:rsid w:val="0098328B"/>
    <w:rsid w:val="00983DF6"/>
    <w:rsid w:val="0098619A"/>
    <w:rsid w:val="009869B8"/>
    <w:rsid w:val="00993774"/>
    <w:rsid w:val="009948EB"/>
    <w:rsid w:val="00995607"/>
    <w:rsid w:val="00996A00"/>
    <w:rsid w:val="009974C1"/>
    <w:rsid w:val="00997F33"/>
    <w:rsid w:val="009A02E0"/>
    <w:rsid w:val="009A0793"/>
    <w:rsid w:val="009A1277"/>
    <w:rsid w:val="009A1D09"/>
    <w:rsid w:val="009A3747"/>
    <w:rsid w:val="009A6157"/>
    <w:rsid w:val="009A685A"/>
    <w:rsid w:val="009B0BA3"/>
    <w:rsid w:val="009B0D6A"/>
    <w:rsid w:val="009B12AB"/>
    <w:rsid w:val="009B6602"/>
    <w:rsid w:val="009B709A"/>
    <w:rsid w:val="009B72E6"/>
    <w:rsid w:val="009B7639"/>
    <w:rsid w:val="009B7D62"/>
    <w:rsid w:val="009C12D2"/>
    <w:rsid w:val="009C51D0"/>
    <w:rsid w:val="009C5694"/>
    <w:rsid w:val="009C5894"/>
    <w:rsid w:val="009C5C04"/>
    <w:rsid w:val="009C5EF4"/>
    <w:rsid w:val="009C5FC1"/>
    <w:rsid w:val="009C723B"/>
    <w:rsid w:val="009C7D9A"/>
    <w:rsid w:val="009D0A35"/>
    <w:rsid w:val="009D2FEE"/>
    <w:rsid w:val="009D47C5"/>
    <w:rsid w:val="009D48A4"/>
    <w:rsid w:val="009D56E4"/>
    <w:rsid w:val="009D7BA8"/>
    <w:rsid w:val="009E01F9"/>
    <w:rsid w:val="009E0278"/>
    <w:rsid w:val="009E0961"/>
    <w:rsid w:val="009E262E"/>
    <w:rsid w:val="009E2E21"/>
    <w:rsid w:val="009E3A2A"/>
    <w:rsid w:val="009E59A1"/>
    <w:rsid w:val="009F0048"/>
    <w:rsid w:val="009F0DD1"/>
    <w:rsid w:val="009F1478"/>
    <w:rsid w:val="009F1E68"/>
    <w:rsid w:val="009F464F"/>
    <w:rsid w:val="009F4C9F"/>
    <w:rsid w:val="009F51FC"/>
    <w:rsid w:val="009F760F"/>
    <w:rsid w:val="00A02213"/>
    <w:rsid w:val="00A03D4D"/>
    <w:rsid w:val="00A07E9D"/>
    <w:rsid w:val="00A113CA"/>
    <w:rsid w:val="00A12B3D"/>
    <w:rsid w:val="00A134B5"/>
    <w:rsid w:val="00A14A4C"/>
    <w:rsid w:val="00A175F9"/>
    <w:rsid w:val="00A178C5"/>
    <w:rsid w:val="00A17B53"/>
    <w:rsid w:val="00A21838"/>
    <w:rsid w:val="00A22CDB"/>
    <w:rsid w:val="00A23350"/>
    <w:rsid w:val="00A24994"/>
    <w:rsid w:val="00A259B7"/>
    <w:rsid w:val="00A27B28"/>
    <w:rsid w:val="00A27C26"/>
    <w:rsid w:val="00A30F1A"/>
    <w:rsid w:val="00A331FA"/>
    <w:rsid w:val="00A361C9"/>
    <w:rsid w:val="00A362E4"/>
    <w:rsid w:val="00A37A7E"/>
    <w:rsid w:val="00A37D36"/>
    <w:rsid w:val="00A40F48"/>
    <w:rsid w:val="00A42420"/>
    <w:rsid w:val="00A4277F"/>
    <w:rsid w:val="00A42C8C"/>
    <w:rsid w:val="00A448C1"/>
    <w:rsid w:val="00A4582D"/>
    <w:rsid w:val="00A54342"/>
    <w:rsid w:val="00A56945"/>
    <w:rsid w:val="00A57B3C"/>
    <w:rsid w:val="00A605E5"/>
    <w:rsid w:val="00A6119B"/>
    <w:rsid w:val="00A614B7"/>
    <w:rsid w:val="00A66725"/>
    <w:rsid w:val="00A66AD7"/>
    <w:rsid w:val="00A66F1C"/>
    <w:rsid w:val="00A70573"/>
    <w:rsid w:val="00A708DD"/>
    <w:rsid w:val="00A70CB6"/>
    <w:rsid w:val="00A70EAE"/>
    <w:rsid w:val="00A71416"/>
    <w:rsid w:val="00A71F2D"/>
    <w:rsid w:val="00A74960"/>
    <w:rsid w:val="00A75BEF"/>
    <w:rsid w:val="00A768E8"/>
    <w:rsid w:val="00A76BF8"/>
    <w:rsid w:val="00A76DFD"/>
    <w:rsid w:val="00A7703B"/>
    <w:rsid w:val="00A82BE9"/>
    <w:rsid w:val="00A831FD"/>
    <w:rsid w:val="00A8353A"/>
    <w:rsid w:val="00A8579A"/>
    <w:rsid w:val="00A85AC2"/>
    <w:rsid w:val="00A86D99"/>
    <w:rsid w:val="00A953E9"/>
    <w:rsid w:val="00A95740"/>
    <w:rsid w:val="00A9704A"/>
    <w:rsid w:val="00AA00B7"/>
    <w:rsid w:val="00AA099B"/>
    <w:rsid w:val="00AA0FD9"/>
    <w:rsid w:val="00AA23F9"/>
    <w:rsid w:val="00AA41E9"/>
    <w:rsid w:val="00AA5655"/>
    <w:rsid w:val="00AA5E05"/>
    <w:rsid w:val="00AA7624"/>
    <w:rsid w:val="00AB3F9B"/>
    <w:rsid w:val="00AB43DF"/>
    <w:rsid w:val="00AB45AA"/>
    <w:rsid w:val="00AB5015"/>
    <w:rsid w:val="00AB61E9"/>
    <w:rsid w:val="00AB734E"/>
    <w:rsid w:val="00AC0254"/>
    <w:rsid w:val="00AC0EAE"/>
    <w:rsid w:val="00AC107E"/>
    <w:rsid w:val="00AC1E35"/>
    <w:rsid w:val="00AC2FD6"/>
    <w:rsid w:val="00AC3D5A"/>
    <w:rsid w:val="00AC4DD6"/>
    <w:rsid w:val="00AC688D"/>
    <w:rsid w:val="00AD1A9D"/>
    <w:rsid w:val="00AD2A5C"/>
    <w:rsid w:val="00AD2C0B"/>
    <w:rsid w:val="00AD2DAA"/>
    <w:rsid w:val="00AD3300"/>
    <w:rsid w:val="00AD34FE"/>
    <w:rsid w:val="00AD4959"/>
    <w:rsid w:val="00AD4DA2"/>
    <w:rsid w:val="00AD612E"/>
    <w:rsid w:val="00AD64DC"/>
    <w:rsid w:val="00AD6C63"/>
    <w:rsid w:val="00AD7A0C"/>
    <w:rsid w:val="00AE1BEF"/>
    <w:rsid w:val="00AE2DD6"/>
    <w:rsid w:val="00AE6210"/>
    <w:rsid w:val="00AF0BF4"/>
    <w:rsid w:val="00AF122B"/>
    <w:rsid w:val="00AF1EA7"/>
    <w:rsid w:val="00AF26F0"/>
    <w:rsid w:val="00AF26F1"/>
    <w:rsid w:val="00AF2D92"/>
    <w:rsid w:val="00AF50BA"/>
    <w:rsid w:val="00AF5F3C"/>
    <w:rsid w:val="00AF6F12"/>
    <w:rsid w:val="00AF724D"/>
    <w:rsid w:val="00AF7287"/>
    <w:rsid w:val="00B00382"/>
    <w:rsid w:val="00B008DF"/>
    <w:rsid w:val="00B00C30"/>
    <w:rsid w:val="00B00DBE"/>
    <w:rsid w:val="00B019AD"/>
    <w:rsid w:val="00B04CA0"/>
    <w:rsid w:val="00B05384"/>
    <w:rsid w:val="00B05F96"/>
    <w:rsid w:val="00B06347"/>
    <w:rsid w:val="00B10C6B"/>
    <w:rsid w:val="00B1183C"/>
    <w:rsid w:val="00B13A58"/>
    <w:rsid w:val="00B154E9"/>
    <w:rsid w:val="00B20005"/>
    <w:rsid w:val="00B20035"/>
    <w:rsid w:val="00B2215C"/>
    <w:rsid w:val="00B22223"/>
    <w:rsid w:val="00B23022"/>
    <w:rsid w:val="00B233AF"/>
    <w:rsid w:val="00B243BA"/>
    <w:rsid w:val="00B25A8F"/>
    <w:rsid w:val="00B25E49"/>
    <w:rsid w:val="00B26A2F"/>
    <w:rsid w:val="00B33CB3"/>
    <w:rsid w:val="00B35AAC"/>
    <w:rsid w:val="00B3616B"/>
    <w:rsid w:val="00B36D65"/>
    <w:rsid w:val="00B404F6"/>
    <w:rsid w:val="00B414E8"/>
    <w:rsid w:val="00B419FC"/>
    <w:rsid w:val="00B41D90"/>
    <w:rsid w:val="00B43AAD"/>
    <w:rsid w:val="00B43E6D"/>
    <w:rsid w:val="00B44412"/>
    <w:rsid w:val="00B4554B"/>
    <w:rsid w:val="00B46521"/>
    <w:rsid w:val="00B46BF7"/>
    <w:rsid w:val="00B51A95"/>
    <w:rsid w:val="00B53831"/>
    <w:rsid w:val="00B53992"/>
    <w:rsid w:val="00B54F3D"/>
    <w:rsid w:val="00B552FC"/>
    <w:rsid w:val="00B55A21"/>
    <w:rsid w:val="00B56265"/>
    <w:rsid w:val="00B56427"/>
    <w:rsid w:val="00B5672F"/>
    <w:rsid w:val="00B5686C"/>
    <w:rsid w:val="00B643F2"/>
    <w:rsid w:val="00B64512"/>
    <w:rsid w:val="00B64613"/>
    <w:rsid w:val="00B65777"/>
    <w:rsid w:val="00B67BBC"/>
    <w:rsid w:val="00B70AA2"/>
    <w:rsid w:val="00B70ABC"/>
    <w:rsid w:val="00B71044"/>
    <w:rsid w:val="00B710D4"/>
    <w:rsid w:val="00B71535"/>
    <w:rsid w:val="00B71619"/>
    <w:rsid w:val="00B71680"/>
    <w:rsid w:val="00B7187E"/>
    <w:rsid w:val="00B71BE9"/>
    <w:rsid w:val="00B72AD6"/>
    <w:rsid w:val="00B72E85"/>
    <w:rsid w:val="00B73B65"/>
    <w:rsid w:val="00B75095"/>
    <w:rsid w:val="00B76B2A"/>
    <w:rsid w:val="00B8601A"/>
    <w:rsid w:val="00B864F7"/>
    <w:rsid w:val="00B87444"/>
    <w:rsid w:val="00B87805"/>
    <w:rsid w:val="00B90320"/>
    <w:rsid w:val="00B92179"/>
    <w:rsid w:val="00B92280"/>
    <w:rsid w:val="00B92E12"/>
    <w:rsid w:val="00B93A2A"/>
    <w:rsid w:val="00B94A35"/>
    <w:rsid w:val="00B96695"/>
    <w:rsid w:val="00B97970"/>
    <w:rsid w:val="00BA1B70"/>
    <w:rsid w:val="00BA1D63"/>
    <w:rsid w:val="00BA2F65"/>
    <w:rsid w:val="00BA33C0"/>
    <w:rsid w:val="00BA36E2"/>
    <w:rsid w:val="00BA440C"/>
    <w:rsid w:val="00BA482F"/>
    <w:rsid w:val="00BA4DC3"/>
    <w:rsid w:val="00BA68F3"/>
    <w:rsid w:val="00BA6BDA"/>
    <w:rsid w:val="00BB0EE0"/>
    <w:rsid w:val="00BB15E2"/>
    <w:rsid w:val="00BB22AC"/>
    <w:rsid w:val="00BB280E"/>
    <w:rsid w:val="00BB2BDB"/>
    <w:rsid w:val="00BB32E8"/>
    <w:rsid w:val="00BB33C6"/>
    <w:rsid w:val="00BB5D01"/>
    <w:rsid w:val="00BB5E0A"/>
    <w:rsid w:val="00BB760A"/>
    <w:rsid w:val="00BC56E4"/>
    <w:rsid w:val="00BC6D70"/>
    <w:rsid w:val="00BD3D17"/>
    <w:rsid w:val="00BD4873"/>
    <w:rsid w:val="00BD50F4"/>
    <w:rsid w:val="00BD6A31"/>
    <w:rsid w:val="00BE0D41"/>
    <w:rsid w:val="00BE1866"/>
    <w:rsid w:val="00BE24AE"/>
    <w:rsid w:val="00BE4083"/>
    <w:rsid w:val="00BE4B78"/>
    <w:rsid w:val="00BE6B70"/>
    <w:rsid w:val="00BF0468"/>
    <w:rsid w:val="00BF10F6"/>
    <w:rsid w:val="00BF1B43"/>
    <w:rsid w:val="00BF4E45"/>
    <w:rsid w:val="00BF562D"/>
    <w:rsid w:val="00BF5711"/>
    <w:rsid w:val="00BF5869"/>
    <w:rsid w:val="00BF6198"/>
    <w:rsid w:val="00BF79E9"/>
    <w:rsid w:val="00BF7F45"/>
    <w:rsid w:val="00C00AB2"/>
    <w:rsid w:val="00C03834"/>
    <w:rsid w:val="00C03DC0"/>
    <w:rsid w:val="00C04363"/>
    <w:rsid w:val="00C045F6"/>
    <w:rsid w:val="00C05B9A"/>
    <w:rsid w:val="00C05CD1"/>
    <w:rsid w:val="00C06433"/>
    <w:rsid w:val="00C06860"/>
    <w:rsid w:val="00C07CF5"/>
    <w:rsid w:val="00C126A7"/>
    <w:rsid w:val="00C13152"/>
    <w:rsid w:val="00C13286"/>
    <w:rsid w:val="00C132B0"/>
    <w:rsid w:val="00C143F6"/>
    <w:rsid w:val="00C1495E"/>
    <w:rsid w:val="00C16BAB"/>
    <w:rsid w:val="00C21279"/>
    <w:rsid w:val="00C21D3F"/>
    <w:rsid w:val="00C223B9"/>
    <w:rsid w:val="00C2370A"/>
    <w:rsid w:val="00C24081"/>
    <w:rsid w:val="00C248D0"/>
    <w:rsid w:val="00C274AA"/>
    <w:rsid w:val="00C27525"/>
    <w:rsid w:val="00C30C57"/>
    <w:rsid w:val="00C31079"/>
    <w:rsid w:val="00C3141A"/>
    <w:rsid w:val="00C3316D"/>
    <w:rsid w:val="00C33CD2"/>
    <w:rsid w:val="00C33EE4"/>
    <w:rsid w:val="00C34A27"/>
    <w:rsid w:val="00C350FF"/>
    <w:rsid w:val="00C35B90"/>
    <w:rsid w:val="00C35C71"/>
    <w:rsid w:val="00C368B8"/>
    <w:rsid w:val="00C371DA"/>
    <w:rsid w:val="00C37912"/>
    <w:rsid w:val="00C414B8"/>
    <w:rsid w:val="00C42DC1"/>
    <w:rsid w:val="00C42FF5"/>
    <w:rsid w:val="00C43AFE"/>
    <w:rsid w:val="00C448B1"/>
    <w:rsid w:val="00C4628D"/>
    <w:rsid w:val="00C46886"/>
    <w:rsid w:val="00C47264"/>
    <w:rsid w:val="00C47CF8"/>
    <w:rsid w:val="00C54CBA"/>
    <w:rsid w:val="00C56725"/>
    <w:rsid w:val="00C56E02"/>
    <w:rsid w:val="00C61492"/>
    <w:rsid w:val="00C62194"/>
    <w:rsid w:val="00C62251"/>
    <w:rsid w:val="00C6246A"/>
    <w:rsid w:val="00C63412"/>
    <w:rsid w:val="00C63F2D"/>
    <w:rsid w:val="00C646FA"/>
    <w:rsid w:val="00C64936"/>
    <w:rsid w:val="00C6644C"/>
    <w:rsid w:val="00C69AD8"/>
    <w:rsid w:val="00C7225F"/>
    <w:rsid w:val="00C7263B"/>
    <w:rsid w:val="00C73040"/>
    <w:rsid w:val="00C73290"/>
    <w:rsid w:val="00C75253"/>
    <w:rsid w:val="00C760D7"/>
    <w:rsid w:val="00C7714C"/>
    <w:rsid w:val="00C772A4"/>
    <w:rsid w:val="00C82090"/>
    <w:rsid w:val="00C825D2"/>
    <w:rsid w:val="00C83398"/>
    <w:rsid w:val="00C8505C"/>
    <w:rsid w:val="00C85B97"/>
    <w:rsid w:val="00C85E43"/>
    <w:rsid w:val="00C878CC"/>
    <w:rsid w:val="00C87C68"/>
    <w:rsid w:val="00C9055C"/>
    <w:rsid w:val="00C93548"/>
    <w:rsid w:val="00C94C54"/>
    <w:rsid w:val="00C95552"/>
    <w:rsid w:val="00C9570A"/>
    <w:rsid w:val="00C96609"/>
    <w:rsid w:val="00C96730"/>
    <w:rsid w:val="00C96C1A"/>
    <w:rsid w:val="00C9702A"/>
    <w:rsid w:val="00C973EE"/>
    <w:rsid w:val="00C97414"/>
    <w:rsid w:val="00CA01E3"/>
    <w:rsid w:val="00CA5AF0"/>
    <w:rsid w:val="00CA5B88"/>
    <w:rsid w:val="00CA5C8B"/>
    <w:rsid w:val="00CA5DF9"/>
    <w:rsid w:val="00CA7BD9"/>
    <w:rsid w:val="00CA7C9B"/>
    <w:rsid w:val="00CB0482"/>
    <w:rsid w:val="00CB0658"/>
    <w:rsid w:val="00CB1374"/>
    <w:rsid w:val="00CB1814"/>
    <w:rsid w:val="00CB2854"/>
    <w:rsid w:val="00CB3CAC"/>
    <w:rsid w:val="00CB3EBD"/>
    <w:rsid w:val="00CB54DA"/>
    <w:rsid w:val="00CB5880"/>
    <w:rsid w:val="00CB5F8F"/>
    <w:rsid w:val="00CB718C"/>
    <w:rsid w:val="00CB7CD1"/>
    <w:rsid w:val="00CC0601"/>
    <w:rsid w:val="00CC1EF8"/>
    <w:rsid w:val="00CC2C9A"/>
    <w:rsid w:val="00CC2D64"/>
    <w:rsid w:val="00CC393B"/>
    <w:rsid w:val="00CC399E"/>
    <w:rsid w:val="00CC444E"/>
    <w:rsid w:val="00CC5D07"/>
    <w:rsid w:val="00CC6B1F"/>
    <w:rsid w:val="00CC754E"/>
    <w:rsid w:val="00CD1AC4"/>
    <w:rsid w:val="00CD1C09"/>
    <w:rsid w:val="00CD3B63"/>
    <w:rsid w:val="00CD3C80"/>
    <w:rsid w:val="00CD40B5"/>
    <w:rsid w:val="00CD4C33"/>
    <w:rsid w:val="00CD77AF"/>
    <w:rsid w:val="00CE1DE0"/>
    <w:rsid w:val="00CE31DC"/>
    <w:rsid w:val="00CE3EC1"/>
    <w:rsid w:val="00CE4631"/>
    <w:rsid w:val="00CE6707"/>
    <w:rsid w:val="00CE6921"/>
    <w:rsid w:val="00CE7CB8"/>
    <w:rsid w:val="00CF05EA"/>
    <w:rsid w:val="00CF1514"/>
    <w:rsid w:val="00CF167E"/>
    <w:rsid w:val="00CF37F1"/>
    <w:rsid w:val="00CF3BC3"/>
    <w:rsid w:val="00CF3C2B"/>
    <w:rsid w:val="00CF44F7"/>
    <w:rsid w:val="00CF7F7C"/>
    <w:rsid w:val="00D00A56"/>
    <w:rsid w:val="00D01A7D"/>
    <w:rsid w:val="00D01DF8"/>
    <w:rsid w:val="00D02DDB"/>
    <w:rsid w:val="00D048AC"/>
    <w:rsid w:val="00D04F80"/>
    <w:rsid w:val="00D057C3"/>
    <w:rsid w:val="00D06BC9"/>
    <w:rsid w:val="00D06E13"/>
    <w:rsid w:val="00D07A5A"/>
    <w:rsid w:val="00D10191"/>
    <w:rsid w:val="00D104AB"/>
    <w:rsid w:val="00D104B5"/>
    <w:rsid w:val="00D1145D"/>
    <w:rsid w:val="00D120E3"/>
    <w:rsid w:val="00D149FC"/>
    <w:rsid w:val="00D14DE1"/>
    <w:rsid w:val="00D15FDC"/>
    <w:rsid w:val="00D168C6"/>
    <w:rsid w:val="00D23C40"/>
    <w:rsid w:val="00D23D78"/>
    <w:rsid w:val="00D2621D"/>
    <w:rsid w:val="00D27BE9"/>
    <w:rsid w:val="00D30EB3"/>
    <w:rsid w:val="00D311D8"/>
    <w:rsid w:val="00D31E83"/>
    <w:rsid w:val="00D32752"/>
    <w:rsid w:val="00D33107"/>
    <w:rsid w:val="00D334B1"/>
    <w:rsid w:val="00D358C3"/>
    <w:rsid w:val="00D40D13"/>
    <w:rsid w:val="00D4163B"/>
    <w:rsid w:val="00D45000"/>
    <w:rsid w:val="00D4543F"/>
    <w:rsid w:val="00D4561C"/>
    <w:rsid w:val="00D45955"/>
    <w:rsid w:val="00D459AE"/>
    <w:rsid w:val="00D463FC"/>
    <w:rsid w:val="00D46F96"/>
    <w:rsid w:val="00D4782F"/>
    <w:rsid w:val="00D47973"/>
    <w:rsid w:val="00D5007C"/>
    <w:rsid w:val="00D5017D"/>
    <w:rsid w:val="00D5030D"/>
    <w:rsid w:val="00D5083F"/>
    <w:rsid w:val="00D5141B"/>
    <w:rsid w:val="00D5213F"/>
    <w:rsid w:val="00D54B19"/>
    <w:rsid w:val="00D54E87"/>
    <w:rsid w:val="00D55831"/>
    <w:rsid w:val="00D57024"/>
    <w:rsid w:val="00D57489"/>
    <w:rsid w:val="00D575C5"/>
    <w:rsid w:val="00D60705"/>
    <w:rsid w:val="00D623A6"/>
    <w:rsid w:val="00D626A5"/>
    <w:rsid w:val="00D64F0E"/>
    <w:rsid w:val="00D655F2"/>
    <w:rsid w:val="00D7221A"/>
    <w:rsid w:val="00D726BC"/>
    <w:rsid w:val="00D72A17"/>
    <w:rsid w:val="00D72D18"/>
    <w:rsid w:val="00D735B8"/>
    <w:rsid w:val="00D73FC0"/>
    <w:rsid w:val="00D743DC"/>
    <w:rsid w:val="00D75F3F"/>
    <w:rsid w:val="00D77573"/>
    <w:rsid w:val="00D80B5F"/>
    <w:rsid w:val="00D81BFD"/>
    <w:rsid w:val="00D81C15"/>
    <w:rsid w:val="00D83125"/>
    <w:rsid w:val="00D83EB4"/>
    <w:rsid w:val="00D84066"/>
    <w:rsid w:val="00D8427B"/>
    <w:rsid w:val="00D84FB5"/>
    <w:rsid w:val="00D85545"/>
    <w:rsid w:val="00D87782"/>
    <w:rsid w:val="00D87AD4"/>
    <w:rsid w:val="00D87B0C"/>
    <w:rsid w:val="00D87CAF"/>
    <w:rsid w:val="00D87D12"/>
    <w:rsid w:val="00D904CC"/>
    <w:rsid w:val="00D9127A"/>
    <w:rsid w:val="00D91DC4"/>
    <w:rsid w:val="00D9200B"/>
    <w:rsid w:val="00D92670"/>
    <w:rsid w:val="00D92F8D"/>
    <w:rsid w:val="00D937DE"/>
    <w:rsid w:val="00D93F5D"/>
    <w:rsid w:val="00D9588E"/>
    <w:rsid w:val="00D971AB"/>
    <w:rsid w:val="00D97858"/>
    <w:rsid w:val="00D9790E"/>
    <w:rsid w:val="00DA0811"/>
    <w:rsid w:val="00DA3F8F"/>
    <w:rsid w:val="00DA4B3D"/>
    <w:rsid w:val="00DA58F2"/>
    <w:rsid w:val="00DB0AF7"/>
    <w:rsid w:val="00DB0B51"/>
    <w:rsid w:val="00DB1608"/>
    <w:rsid w:val="00DB34C0"/>
    <w:rsid w:val="00DB396F"/>
    <w:rsid w:val="00DB4574"/>
    <w:rsid w:val="00DB495F"/>
    <w:rsid w:val="00DB4FE4"/>
    <w:rsid w:val="00DB5CD0"/>
    <w:rsid w:val="00DB65E6"/>
    <w:rsid w:val="00DB7542"/>
    <w:rsid w:val="00DC13FA"/>
    <w:rsid w:val="00DC1B97"/>
    <w:rsid w:val="00DC1EA9"/>
    <w:rsid w:val="00DC29CB"/>
    <w:rsid w:val="00DC38E9"/>
    <w:rsid w:val="00DC3BA1"/>
    <w:rsid w:val="00DC3E96"/>
    <w:rsid w:val="00DC4754"/>
    <w:rsid w:val="00DC6BA3"/>
    <w:rsid w:val="00DD005F"/>
    <w:rsid w:val="00DD0AD1"/>
    <w:rsid w:val="00DD0FE1"/>
    <w:rsid w:val="00DD2819"/>
    <w:rsid w:val="00DD4223"/>
    <w:rsid w:val="00DD60C3"/>
    <w:rsid w:val="00DD6D0B"/>
    <w:rsid w:val="00DE111E"/>
    <w:rsid w:val="00DE1AE9"/>
    <w:rsid w:val="00DE22AB"/>
    <w:rsid w:val="00DE22B5"/>
    <w:rsid w:val="00DE2A11"/>
    <w:rsid w:val="00DE2E03"/>
    <w:rsid w:val="00DE474D"/>
    <w:rsid w:val="00DE4BFC"/>
    <w:rsid w:val="00DF00F1"/>
    <w:rsid w:val="00DF4202"/>
    <w:rsid w:val="00DF46B5"/>
    <w:rsid w:val="00DF518E"/>
    <w:rsid w:val="00DF66FA"/>
    <w:rsid w:val="00DF6804"/>
    <w:rsid w:val="00DF70DB"/>
    <w:rsid w:val="00DF73B8"/>
    <w:rsid w:val="00E0059B"/>
    <w:rsid w:val="00E01529"/>
    <w:rsid w:val="00E01B21"/>
    <w:rsid w:val="00E025E5"/>
    <w:rsid w:val="00E03C1D"/>
    <w:rsid w:val="00E045E3"/>
    <w:rsid w:val="00E04716"/>
    <w:rsid w:val="00E05363"/>
    <w:rsid w:val="00E058EC"/>
    <w:rsid w:val="00E062D0"/>
    <w:rsid w:val="00E11EDF"/>
    <w:rsid w:val="00E12417"/>
    <w:rsid w:val="00E12D52"/>
    <w:rsid w:val="00E14C34"/>
    <w:rsid w:val="00E1543C"/>
    <w:rsid w:val="00E1673E"/>
    <w:rsid w:val="00E1735A"/>
    <w:rsid w:val="00E17D6E"/>
    <w:rsid w:val="00E2099E"/>
    <w:rsid w:val="00E20E16"/>
    <w:rsid w:val="00E21E51"/>
    <w:rsid w:val="00E2394B"/>
    <w:rsid w:val="00E2485A"/>
    <w:rsid w:val="00E24E95"/>
    <w:rsid w:val="00E27432"/>
    <w:rsid w:val="00E27948"/>
    <w:rsid w:val="00E27E60"/>
    <w:rsid w:val="00E30AD5"/>
    <w:rsid w:val="00E30BA7"/>
    <w:rsid w:val="00E327FD"/>
    <w:rsid w:val="00E32B1E"/>
    <w:rsid w:val="00E3374A"/>
    <w:rsid w:val="00E33A3E"/>
    <w:rsid w:val="00E3474A"/>
    <w:rsid w:val="00E34B6D"/>
    <w:rsid w:val="00E35CA9"/>
    <w:rsid w:val="00E365F4"/>
    <w:rsid w:val="00E36FA7"/>
    <w:rsid w:val="00E377AB"/>
    <w:rsid w:val="00E37ACD"/>
    <w:rsid w:val="00E41E39"/>
    <w:rsid w:val="00E43FB6"/>
    <w:rsid w:val="00E500EA"/>
    <w:rsid w:val="00E50376"/>
    <w:rsid w:val="00E50BBD"/>
    <w:rsid w:val="00E52C42"/>
    <w:rsid w:val="00E52FE5"/>
    <w:rsid w:val="00E538CF"/>
    <w:rsid w:val="00E53EF2"/>
    <w:rsid w:val="00E546B1"/>
    <w:rsid w:val="00E554EB"/>
    <w:rsid w:val="00E61279"/>
    <w:rsid w:val="00E6183D"/>
    <w:rsid w:val="00E61892"/>
    <w:rsid w:val="00E62D2A"/>
    <w:rsid w:val="00E7014E"/>
    <w:rsid w:val="00E7117D"/>
    <w:rsid w:val="00E7216A"/>
    <w:rsid w:val="00E72EB5"/>
    <w:rsid w:val="00E73833"/>
    <w:rsid w:val="00E77A1C"/>
    <w:rsid w:val="00E7EC19"/>
    <w:rsid w:val="00E805F1"/>
    <w:rsid w:val="00E810F6"/>
    <w:rsid w:val="00E81CEE"/>
    <w:rsid w:val="00E81D84"/>
    <w:rsid w:val="00E83B2B"/>
    <w:rsid w:val="00E83F37"/>
    <w:rsid w:val="00E84A86"/>
    <w:rsid w:val="00E861B0"/>
    <w:rsid w:val="00E86D14"/>
    <w:rsid w:val="00E90EEF"/>
    <w:rsid w:val="00E91F4C"/>
    <w:rsid w:val="00E92407"/>
    <w:rsid w:val="00E93193"/>
    <w:rsid w:val="00E950FA"/>
    <w:rsid w:val="00E956DD"/>
    <w:rsid w:val="00E9654D"/>
    <w:rsid w:val="00E9703A"/>
    <w:rsid w:val="00E972FD"/>
    <w:rsid w:val="00E97CD9"/>
    <w:rsid w:val="00EA05D3"/>
    <w:rsid w:val="00EA1329"/>
    <w:rsid w:val="00EA1369"/>
    <w:rsid w:val="00EA2187"/>
    <w:rsid w:val="00EA2EA9"/>
    <w:rsid w:val="00EA4609"/>
    <w:rsid w:val="00EA4683"/>
    <w:rsid w:val="00EA66F7"/>
    <w:rsid w:val="00EB14B9"/>
    <w:rsid w:val="00EB309C"/>
    <w:rsid w:val="00EB3633"/>
    <w:rsid w:val="00EB3776"/>
    <w:rsid w:val="00EB3CAB"/>
    <w:rsid w:val="00EC076E"/>
    <w:rsid w:val="00EC0DAB"/>
    <w:rsid w:val="00EC1636"/>
    <w:rsid w:val="00EC1BE2"/>
    <w:rsid w:val="00EC203B"/>
    <w:rsid w:val="00EC47BC"/>
    <w:rsid w:val="00EC4A62"/>
    <w:rsid w:val="00EC4B15"/>
    <w:rsid w:val="00EC5D3F"/>
    <w:rsid w:val="00EC62EE"/>
    <w:rsid w:val="00EC6703"/>
    <w:rsid w:val="00ED0B5D"/>
    <w:rsid w:val="00ED15AE"/>
    <w:rsid w:val="00ED2350"/>
    <w:rsid w:val="00ED25D1"/>
    <w:rsid w:val="00ED2B92"/>
    <w:rsid w:val="00ED376F"/>
    <w:rsid w:val="00ED484D"/>
    <w:rsid w:val="00ED5AF3"/>
    <w:rsid w:val="00ED6EA4"/>
    <w:rsid w:val="00ED716C"/>
    <w:rsid w:val="00ED7521"/>
    <w:rsid w:val="00EE089D"/>
    <w:rsid w:val="00EE1216"/>
    <w:rsid w:val="00EE1738"/>
    <w:rsid w:val="00EE385D"/>
    <w:rsid w:val="00EE386B"/>
    <w:rsid w:val="00EE5A0F"/>
    <w:rsid w:val="00EE5A80"/>
    <w:rsid w:val="00EE6081"/>
    <w:rsid w:val="00EE661A"/>
    <w:rsid w:val="00EE7265"/>
    <w:rsid w:val="00EF2867"/>
    <w:rsid w:val="00EF3661"/>
    <w:rsid w:val="00EF3735"/>
    <w:rsid w:val="00EF3837"/>
    <w:rsid w:val="00EF423A"/>
    <w:rsid w:val="00EF610A"/>
    <w:rsid w:val="00EF674C"/>
    <w:rsid w:val="00F000C7"/>
    <w:rsid w:val="00F01F71"/>
    <w:rsid w:val="00F02A4D"/>
    <w:rsid w:val="00F0316D"/>
    <w:rsid w:val="00F03972"/>
    <w:rsid w:val="00F03BBB"/>
    <w:rsid w:val="00F04A30"/>
    <w:rsid w:val="00F068B5"/>
    <w:rsid w:val="00F06D9A"/>
    <w:rsid w:val="00F075B6"/>
    <w:rsid w:val="00F132AE"/>
    <w:rsid w:val="00F17A39"/>
    <w:rsid w:val="00F17EF3"/>
    <w:rsid w:val="00F2146D"/>
    <w:rsid w:val="00F21755"/>
    <w:rsid w:val="00F23337"/>
    <w:rsid w:val="00F240F3"/>
    <w:rsid w:val="00F245EF"/>
    <w:rsid w:val="00F2668B"/>
    <w:rsid w:val="00F26EFD"/>
    <w:rsid w:val="00F271C5"/>
    <w:rsid w:val="00F301E9"/>
    <w:rsid w:val="00F30271"/>
    <w:rsid w:val="00F30AC3"/>
    <w:rsid w:val="00F3133A"/>
    <w:rsid w:val="00F31C87"/>
    <w:rsid w:val="00F32563"/>
    <w:rsid w:val="00F32E2F"/>
    <w:rsid w:val="00F32EC4"/>
    <w:rsid w:val="00F3395F"/>
    <w:rsid w:val="00F34742"/>
    <w:rsid w:val="00F34E0C"/>
    <w:rsid w:val="00F373FC"/>
    <w:rsid w:val="00F37E52"/>
    <w:rsid w:val="00F40C78"/>
    <w:rsid w:val="00F42BCC"/>
    <w:rsid w:val="00F46B66"/>
    <w:rsid w:val="00F47843"/>
    <w:rsid w:val="00F47FE1"/>
    <w:rsid w:val="00F51870"/>
    <w:rsid w:val="00F52D25"/>
    <w:rsid w:val="00F54ACE"/>
    <w:rsid w:val="00F565C8"/>
    <w:rsid w:val="00F579C6"/>
    <w:rsid w:val="00F6114D"/>
    <w:rsid w:val="00F6213E"/>
    <w:rsid w:val="00F62189"/>
    <w:rsid w:val="00F63904"/>
    <w:rsid w:val="00F63F1E"/>
    <w:rsid w:val="00F64ABF"/>
    <w:rsid w:val="00F6542A"/>
    <w:rsid w:val="00F658A8"/>
    <w:rsid w:val="00F70F9E"/>
    <w:rsid w:val="00F70FD6"/>
    <w:rsid w:val="00F71242"/>
    <w:rsid w:val="00F71686"/>
    <w:rsid w:val="00F720D1"/>
    <w:rsid w:val="00F73BA0"/>
    <w:rsid w:val="00F7501E"/>
    <w:rsid w:val="00F80BE1"/>
    <w:rsid w:val="00F81FB0"/>
    <w:rsid w:val="00F82869"/>
    <w:rsid w:val="00F82FD7"/>
    <w:rsid w:val="00F833C6"/>
    <w:rsid w:val="00F83DD9"/>
    <w:rsid w:val="00F850F8"/>
    <w:rsid w:val="00F860A9"/>
    <w:rsid w:val="00F86B1D"/>
    <w:rsid w:val="00F8763F"/>
    <w:rsid w:val="00F91BB8"/>
    <w:rsid w:val="00F925BB"/>
    <w:rsid w:val="00F92CA4"/>
    <w:rsid w:val="00F9320F"/>
    <w:rsid w:val="00F93439"/>
    <w:rsid w:val="00F94C73"/>
    <w:rsid w:val="00F94D6E"/>
    <w:rsid w:val="00F957A3"/>
    <w:rsid w:val="00FA1AD0"/>
    <w:rsid w:val="00FA1B69"/>
    <w:rsid w:val="00FA1BB4"/>
    <w:rsid w:val="00FA2343"/>
    <w:rsid w:val="00FA2463"/>
    <w:rsid w:val="00FA25DF"/>
    <w:rsid w:val="00FA3B3D"/>
    <w:rsid w:val="00FA3BD6"/>
    <w:rsid w:val="00FA3CC4"/>
    <w:rsid w:val="00FA3EEA"/>
    <w:rsid w:val="00FA3FBA"/>
    <w:rsid w:val="00FA5D2C"/>
    <w:rsid w:val="00FB071D"/>
    <w:rsid w:val="00FB0FDA"/>
    <w:rsid w:val="00FB1AA2"/>
    <w:rsid w:val="00FB2455"/>
    <w:rsid w:val="00FB245F"/>
    <w:rsid w:val="00FB3589"/>
    <w:rsid w:val="00FB3799"/>
    <w:rsid w:val="00FB3B18"/>
    <w:rsid w:val="00FB5254"/>
    <w:rsid w:val="00FC1B37"/>
    <w:rsid w:val="00FC1C97"/>
    <w:rsid w:val="00FC2A02"/>
    <w:rsid w:val="00FC4F75"/>
    <w:rsid w:val="00FC528F"/>
    <w:rsid w:val="00FD18B1"/>
    <w:rsid w:val="00FD2486"/>
    <w:rsid w:val="00FD4392"/>
    <w:rsid w:val="00FD461C"/>
    <w:rsid w:val="00FD53E0"/>
    <w:rsid w:val="00FD6599"/>
    <w:rsid w:val="00FE065A"/>
    <w:rsid w:val="00FE324D"/>
    <w:rsid w:val="00FE3DDF"/>
    <w:rsid w:val="00FE4289"/>
    <w:rsid w:val="00FE653A"/>
    <w:rsid w:val="00FE6F42"/>
    <w:rsid w:val="00FF1A5C"/>
    <w:rsid w:val="00FF3F8B"/>
    <w:rsid w:val="00FF4F3C"/>
    <w:rsid w:val="00FF51C7"/>
    <w:rsid w:val="00FF596D"/>
    <w:rsid w:val="00FF7E2B"/>
    <w:rsid w:val="01239463"/>
    <w:rsid w:val="012F447D"/>
    <w:rsid w:val="0131E2C1"/>
    <w:rsid w:val="014432A0"/>
    <w:rsid w:val="01801604"/>
    <w:rsid w:val="0184C178"/>
    <w:rsid w:val="0184E178"/>
    <w:rsid w:val="01C1E4A2"/>
    <w:rsid w:val="01C942BE"/>
    <w:rsid w:val="01CC1222"/>
    <w:rsid w:val="01CDA8CB"/>
    <w:rsid w:val="02062B67"/>
    <w:rsid w:val="021DF725"/>
    <w:rsid w:val="0224BCF3"/>
    <w:rsid w:val="025BA89C"/>
    <w:rsid w:val="02643168"/>
    <w:rsid w:val="028429E9"/>
    <w:rsid w:val="029AC0CF"/>
    <w:rsid w:val="02AFC8A5"/>
    <w:rsid w:val="02D4D92A"/>
    <w:rsid w:val="02D7214C"/>
    <w:rsid w:val="02E7BAF8"/>
    <w:rsid w:val="0340F661"/>
    <w:rsid w:val="03645928"/>
    <w:rsid w:val="03B2B827"/>
    <w:rsid w:val="03CF4CDB"/>
    <w:rsid w:val="03D28C79"/>
    <w:rsid w:val="03FF26AB"/>
    <w:rsid w:val="040BC7D4"/>
    <w:rsid w:val="041F1DB1"/>
    <w:rsid w:val="0428FA13"/>
    <w:rsid w:val="042BADEF"/>
    <w:rsid w:val="0463D917"/>
    <w:rsid w:val="04A8FCA8"/>
    <w:rsid w:val="04BEE35D"/>
    <w:rsid w:val="04F69408"/>
    <w:rsid w:val="051935FC"/>
    <w:rsid w:val="05207D41"/>
    <w:rsid w:val="05254AB0"/>
    <w:rsid w:val="052A47BB"/>
    <w:rsid w:val="05342DF3"/>
    <w:rsid w:val="05520730"/>
    <w:rsid w:val="05610FCA"/>
    <w:rsid w:val="0566CA81"/>
    <w:rsid w:val="057E2B58"/>
    <w:rsid w:val="05C08939"/>
    <w:rsid w:val="05D5FE30"/>
    <w:rsid w:val="05D7558F"/>
    <w:rsid w:val="060AEE55"/>
    <w:rsid w:val="061DA019"/>
    <w:rsid w:val="062B638B"/>
    <w:rsid w:val="0656FAC3"/>
    <w:rsid w:val="066D8B50"/>
    <w:rsid w:val="068789D8"/>
    <w:rsid w:val="068F24F0"/>
    <w:rsid w:val="06B6F79F"/>
    <w:rsid w:val="06C416ED"/>
    <w:rsid w:val="075B0CC4"/>
    <w:rsid w:val="07789227"/>
    <w:rsid w:val="077CFD75"/>
    <w:rsid w:val="07839C90"/>
    <w:rsid w:val="0796657E"/>
    <w:rsid w:val="07B9707A"/>
    <w:rsid w:val="07BC8607"/>
    <w:rsid w:val="07C15DD1"/>
    <w:rsid w:val="07CF0C07"/>
    <w:rsid w:val="07F50059"/>
    <w:rsid w:val="0802BDDB"/>
    <w:rsid w:val="081B0FB9"/>
    <w:rsid w:val="084B7FA0"/>
    <w:rsid w:val="084C1624"/>
    <w:rsid w:val="0888AD9B"/>
    <w:rsid w:val="088BE76F"/>
    <w:rsid w:val="089A9D37"/>
    <w:rsid w:val="08FD12A1"/>
    <w:rsid w:val="091DB7A2"/>
    <w:rsid w:val="092CA5D0"/>
    <w:rsid w:val="094588D4"/>
    <w:rsid w:val="094CF262"/>
    <w:rsid w:val="096120A6"/>
    <w:rsid w:val="09A4BEA3"/>
    <w:rsid w:val="09A78887"/>
    <w:rsid w:val="09ABF77A"/>
    <w:rsid w:val="09ACD9E7"/>
    <w:rsid w:val="09EE9861"/>
    <w:rsid w:val="0A0B9950"/>
    <w:rsid w:val="0A31C216"/>
    <w:rsid w:val="0A4DBA5D"/>
    <w:rsid w:val="0A60FEA1"/>
    <w:rsid w:val="0A6D4756"/>
    <w:rsid w:val="0AB5F465"/>
    <w:rsid w:val="0AC4F79C"/>
    <w:rsid w:val="0AD283D1"/>
    <w:rsid w:val="0B117868"/>
    <w:rsid w:val="0B7671F5"/>
    <w:rsid w:val="0BA2CC7D"/>
    <w:rsid w:val="0BFBB353"/>
    <w:rsid w:val="0C006ED7"/>
    <w:rsid w:val="0C6BBA21"/>
    <w:rsid w:val="0C78E011"/>
    <w:rsid w:val="0C9998B0"/>
    <w:rsid w:val="0CBE5D01"/>
    <w:rsid w:val="0CBF9603"/>
    <w:rsid w:val="0CFA46FF"/>
    <w:rsid w:val="0D08C9BB"/>
    <w:rsid w:val="0D11A345"/>
    <w:rsid w:val="0D2558EA"/>
    <w:rsid w:val="0DA80435"/>
    <w:rsid w:val="0DB08BF3"/>
    <w:rsid w:val="0DB9D610"/>
    <w:rsid w:val="0E1052A9"/>
    <w:rsid w:val="0E3C4A9C"/>
    <w:rsid w:val="0E51FD46"/>
    <w:rsid w:val="0E7BE7E1"/>
    <w:rsid w:val="0E92660A"/>
    <w:rsid w:val="0E9FC646"/>
    <w:rsid w:val="0EEDB0EE"/>
    <w:rsid w:val="0F0D5143"/>
    <w:rsid w:val="0F1CB8BC"/>
    <w:rsid w:val="0F484AAD"/>
    <w:rsid w:val="0F574B79"/>
    <w:rsid w:val="0F6695E4"/>
    <w:rsid w:val="0F7DA017"/>
    <w:rsid w:val="0F883793"/>
    <w:rsid w:val="0F96727A"/>
    <w:rsid w:val="0F9BD2FF"/>
    <w:rsid w:val="0F9C4B1F"/>
    <w:rsid w:val="0FA56FC7"/>
    <w:rsid w:val="0FA7F64D"/>
    <w:rsid w:val="0FB77017"/>
    <w:rsid w:val="0FCE4BBE"/>
    <w:rsid w:val="10184264"/>
    <w:rsid w:val="10575F18"/>
    <w:rsid w:val="105DD9E5"/>
    <w:rsid w:val="107CC3D4"/>
    <w:rsid w:val="10893542"/>
    <w:rsid w:val="108D1049"/>
    <w:rsid w:val="10ADD2AE"/>
    <w:rsid w:val="10EAACA0"/>
    <w:rsid w:val="10ED9CCC"/>
    <w:rsid w:val="11408172"/>
    <w:rsid w:val="11681E8D"/>
    <w:rsid w:val="116ECAF7"/>
    <w:rsid w:val="11859F6A"/>
    <w:rsid w:val="118EA684"/>
    <w:rsid w:val="11909C26"/>
    <w:rsid w:val="1199E63E"/>
    <w:rsid w:val="11A42557"/>
    <w:rsid w:val="11B191E6"/>
    <w:rsid w:val="11CBB0BB"/>
    <w:rsid w:val="11DCF62A"/>
    <w:rsid w:val="11F13B1C"/>
    <w:rsid w:val="11F9CE30"/>
    <w:rsid w:val="11FE55CD"/>
    <w:rsid w:val="120F674C"/>
    <w:rsid w:val="12226341"/>
    <w:rsid w:val="1237664C"/>
    <w:rsid w:val="125FE6B4"/>
    <w:rsid w:val="126EA0EB"/>
    <w:rsid w:val="12716BDC"/>
    <w:rsid w:val="1289D23D"/>
    <w:rsid w:val="12E6CF0F"/>
    <w:rsid w:val="130137DC"/>
    <w:rsid w:val="13254CB4"/>
    <w:rsid w:val="13323C05"/>
    <w:rsid w:val="13644DC0"/>
    <w:rsid w:val="136E71F5"/>
    <w:rsid w:val="139547EC"/>
    <w:rsid w:val="13957AA7"/>
    <w:rsid w:val="13E57370"/>
    <w:rsid w:val="13EE5B96"/>
    <w:rsid w:val="140581A1"/>
    <w:rsid w:val="141ABEE9"/>
    <w:rsid w:val="142DEB9C"/>
    <w:rsid w:val="143C9FAC"/>
    <w:rsid w:val="148852A4"/>
    <w:rsid w:val="14909A5F"/>
    <w:rsid w:val="14A3C598"/>
    <w:rsid w:val="14C93C71"/>
    <w:rsid w:val="14F3D17B"/>
    <w:rsid w:val="1502BA05"/>
    <w:rsid w:val="15790749"/>
    <w:rsid w:val="159C308C"/>
    <w:rsid w:val="159E076E"/>
    <w:rsid w:val="15B2E6CF"/>
    <w:rsid w:val="15CC592B"/>
    <w:rsid w:val="15D79873"/>
    <w:rsid w:val="15D8D6D2"/>
    <w:rsid w:val="1677967A"/>
    <w:rsid w:val="16B90FB2"/>
    <w:rsid w:val="16C8C429"/>
    <w:rsid w:val="17065F5A"/>
    <w:rsid w:val="171D1432"/>
    <w:rsid w:val="172AF842"/>
    <w:rsid w:val="173B9359"/>
    <w:rsid w:val="173F1AA0"/>
    <w:rsid w:val="17448D1B"/>
    <w:rsid w:val="17896E4C"/>
    <w:rsid w:val="179E721E"/>
    <w:rsid w:val="17A7AB7D"/>
    <w:rsid w:val="17B30832"/>
    <w:rsid w:val="17C29847"/>
    <w:rsid w:val="17D5ED1F"/>
    <w:rsid w:val="181839FB"/>
    <w:rsid w:val="1856278C"/>
    <w:rsid w:val="1879BAAA"/>
    <w:rsid w:val="18841D8E"/>
    <w:rsid w:val="1895150F"/>
    <w:rsid w:val="18B7DA3D"/>
    <w:rsid w:val="1900D86F"/>
    <w:rsid w:val="191A2C99"/>
    <w:rsid w:val="194F6B76"/>
    <w:rsid w:val="197FF9CF"/>
    <w:rsid w:val="19929667"/>
    <w:rsid w:val="1995BBED"/>
    <w:rsid w:val="199DA973"/>
    <w:rsid w:val="19A5EDE9"/>
    <w:rsid w:val="19C427DF"/>
    <w:rsid w:val="19D2FE3C"/>
    <w:rsid w:val="19F8A569"/>
    <w:rsid w:val="1A08E1EC"/>
    <w:rsid w:val="1A39B07B"/>
    <w:rsid w:val="1A6451A3"/>
    <w:rsid w:val="1ADA78AE"/>
    <w:rsid w:val="1B3E23B0"/>
    <w:rsid w:val="1B7EF505"/>
    <w:rsid w:val="1B94D98E"/>
    <w:rsid w:val="1BB30405"/>
    <w:rsid w:val="1BB53335"/>
    <w:rsid w:val="1BC98367"/>
    <w:rsid w:val="1BE67713"/>
    <w:rsid w:val="1BEA111A"/>
    <w:rsid w:val="1C6AAEC7"/>
    <w:rsid w:val="1C7576CF"/>
    <w:rsid w:val="1C809F6E"/>
    <w:rsid w:val="1CB6C075"/>
    <w:rsid w:val="1CC3E46D"/>
    <w:rsid w:val="1CD12145"/>
    <w:rsid w:val="1CDCC74B"/>
    <w:rsid w:val="1CE3BAE2"/>
    <w:rsid w:val="1D0ED7A3"/>
    <w:rsid w:val="1D243C58"/>
    <w:rsid w:val="1D3DC358"/>
    <w:rsid w:val="1D996CBA"/>
    <w:rsid w:val="1DA8F64F"/>
    <w:rsid w:val="1DC692FB"/>
    <w:rsid w:val="1E285AA9"/>
    <w:rsid w:val="1E5CC369"/>
    <w:rsid w:val="1EF990C8"/>
    <w:rsid w:val="1F205094"/>
    <w:rsid w:val="1F215DB5"/>
    <w:rsid w:val="1F832774"/>
    <w:rsid w:val="1F871D3C"/>
    <w:rsid w:val="1FE3DDF1"/>
    <w:rsid w:val="1FE3FAD7"/>
    <w:rsid w:val="1FF43850"/>
    <w:rsid w:val="20051246"/>
    <w:rsid w:val="201194D3"/>
    <w:rsid w:val="20437B35"/>
    <w:rsid w:val="20725A8E"/>
    <w:rsid w:val="208F3390"/>
    <w:rsid w:val="209B15A1"/>
    <w:rsid w:val="209DD403"/>
    <w:rsid w:val="209F5F76"/>
    <w:rsid w:val="20A81B33"/>
    <w:rsid w:val="20B6FC60"/>
    <w:rsid w:val="20CA9432"/>
    <w:rsid w:val="20D10D7C"/>
    <w:rsid w:val="2115E415"/>
    <w:rsid w:val="212E0870"/>
    <w:rsid w:val="215F5178"/>
    <w:rsid w:val="2193DE4F"/>
    <w:rsid w:val="21AB6BE7"/>
    <w:rsid w:val="21BE5E75"/>
    <w:rsid w:val="21C3D746"/>
    <w:rsid w:val="21C8A5A7"/>
    <w:rsid w:val="21CAB9C1"/>
    <w:rsid w:val="21D88D85"/>
    <w:rsid w:val="21DF1CAF"/>
    <w:rsid w:val="2252CCC1"/>
    <w:rsid w:val="2268F6F1"/>
    <w:rsid w:val="22801244"/>
    <w:rsid w:val="228D7A02"/>
    <w:rsid w:val="2294E3B7"/>
    <w:rsid w:val="229CA87E"/>
    <w:rsid w:val="22CA8A5B"/>
    <w:rsid w:val="22FB9591"/>
    <w:rsid w:val="231B7EB3"/>
    <w:rsid w:val="2322EF47"/>
    <w:rsid w:val="2335C11F"/>
    <w:rsid w:val="234D57FD"/>
    <w:rsid w:val="2358C6C0"/>
    <w:rsid w:val="235975D9"/>
    <w:rsid w:val="235DC8A4"/>
    <w:rsid w:val="239F952A"/>
    <w:rsid w:val="23B72D12"/>
    <w:rsid w:val="23D574C5"/>
    <w:rsid w:val="23DAEA06"/>
    <w:rsid w:val="23E7B764"/>
    <w:rsid w:val="240D32FF"/>
    <w:rsid w:val="24191586"/>
    <w:rsid w:val="2442D9FD"/>
    <w:rsid w:val="24800AD4"/>
    <w:rsid w:val="24A5C0E9"/>
    <w:rsid w:val="24AB550E"/>
    <w:rsid w:val="24CC1362"/>
    <w:rsid w:val="24CED1F6"/>
    <w:rsid w:val="24D39353"/>
    <w:rsid w:val="24D611EF"/>
    <w:rsid w:val="24E16EA4"/>
    <w:rsid w:val="24ECB52E"/>
    <w:rsid w:val="25354905"/>
    <w:rsid w:val="25694270"/>
    <w:rsid w:val="25709441"/>
    <w:rsid w:val="25981D08"/>
    <w:rsid w:val="25AB58F6"/>
    <w:rsid w:val="25BC14F9"/>
    <w:rsid w:val="25FC8DC1"/>
    <w:rsid w:val="2626EF31"/>
    <w:rsid w:val="2642AA56"/>
    <w:rsid w:val="26657D0F"/>
    <w:rsid w:val="269BF90D"/>
    <w:rsid w:val="26AB75F9"/>
    <w:rsid w:val="26BD0AF5"/>
    <w:rsid w:val="26D8F0F2"/>
    <w:rsid w:val="26DCFA51"/>
    <w:rsid w:val="26E69932"/>
    <w:rsid w:val="26E9C076"/>
    <w:rsid w:val="26EECDD4"/>
    <w:rsid w:val="26F6416C"/>
    <w:rsid w:val="27142394"/>
    <w:rsid w:val="27166E81"/>
    <w:rsid w:val="2736D645"/>
    <w:rsid w:val="274F8C14"/>
    <w:rsid w:val="275B451D"/>
    <w:rsid w:val="276EFCBF"/>
    <w:rsid w:val="278181C4"/>
    <w:rsid w:val="27941E5C"/>
    <w:rsid w:val="27BB1FEC"/>
    <w:rsid w:val="281F349B"/>
    <w:rsid w:val="28243923"/>
    <w:rsid w:val="286EBC8B"/>
    <w:rsid w:val="2873064D"/>
    <w:rsid w:val="287521AC"/>
    <w:rsid w:val="28886F9D"/>
    <w:rsid w:val="28996792"/>
    <w:rsid w:val="28A8E5E8"/>
    <w:rsid w:val="28B3092B"/>
    <w:rsid w:val="28B6CE4C"/>
    <w:rsid w:val="292F02BB"/>
    <w:rsid w:val="29568988"/>
    <w:rsid w:val="29669061"/>
    <w:rsid w:val="2970C86A"/>
    <w:rsid w:val="297D1215"/>
    <w:rsid w:val="29A5CF04"/>
    <w:rsid w:val="29C3C1DE"/>
    <w:rsid w:val="2A1E820B"/>
    <w:rsid w:val="2A490C7D"/>
    <w:rsid w:val="2A4BC456"/>
    <w:rsid w:val="2A72C644"/>
    <w:rsid w:val="2A81A091"/>
    <w:rsid w:val="2A898F29"/>
    <w:rsid w:val="2A91539B"/>
    <w:rsid w:val="2AAD4FD1"/>
    <w:rsid w:val="2B3D995D"/>
    <w:rsid w:val="2B439856"/>
    <w:rsid w:val="2B65EA56"/>
    <w:rsid w:val="2B989391"/>
    <w:rsid w:val="2BA0CBFB"/>
    <w:rsid w:val="2BA6AF1D"/>
    <w:rsid w:val="2BC23EF7"/>
    <w:rsid w:val="2BDD39EC"/>
    <w:rsid w:val="2BE5034E"/>
    <w:rsid w:val="2BE794B7"/>
    <w:rsid w:val="2C39F402"/>
    <w:rsid w:val="2CAC7CB0"/>
    <w:rsid w:val="2CADCCEC"/>
    <w:rsid w:val="2CC46F35"/>
    <w:rsid w:val="2CC7FB77"/>
    <w:rsid w:val="2CD33F08"/>
    <w:rsid w:val="2D144776"/>
    <w:rsid w:val="2D56A804"/>
    <w:rsid w:val="2D69BC79"/>
    <w:rsid w:val="2D8BF3C9"/>
    <w:rsid w:val="2DC08F5A"/>
    <w:rsid w:val="2DC9DDA6"/>
    <w:rsid w:val="2E0AB833"/>
    <w:rsid w:val="2E12EC4F"/>
    <w:rsid w:val="2E192480"/>
    <w:rsid w:val="2E1A111A"/>
    <w:rsid w:val="2E37989F"/>
    <w:rsid w:val="2E3A0184"/>
    <w:rsid w:val="2E542C18"/>
    <w:rsid w:val="2E5619CD"/>
    <w:rsid w:val="2EB25F8F"/>
    <w:rsid w:val="2EB4E8CA"/>
    <w:rsid w:val="2EC71528"/>
    <w:rsid w:val="2F20DE40"/>
    <w:rsid w:val="2F220563"/>
    <w:rsid w:val="2F25D6F1"/>
    <w:rsid w:val="2F447B03"/>
    <w:rsid w:val="2F6E4488"/>
    <w:rsid w:val="2FA1DF25"/>
    <w:rsid w:val="2FA3D85E"/>
    <w:rsid w:val="2FB83DCD"/>
    <w:rsid w:val="3054F236"/>
    <w:rsid w:val="3070E686"/>
    <w:rsid w:val="307688D8"/>
    <w:rsid w:val="308B4E95"/>
    <w:rsid w:val="30AAF102"/>
    <w:rsid w:val="30B47D5E"/>
    <w:rsid w:val="30D9E3BE"/>
    <w:rsid w:val="30DC3683"/>
    <w:rsid w:val="30E3273C"/>
    <w:rsid w:val="30E9522A"/>
    <w:rsid w:val="30F51DF6"/>
    <w:rsid w:val="310B98C4"/>
    <w:rsid w:val="314A973C"/>
    <w:rsid w:val="31542A80"/>
    <w:rsid w:val="3171A246"/>
    <w:rsid w:val="318E1955"/>
    <w:rsid w:val="31934D3E"/>
    <w:rsid w:val="31983E84"/>
    <w:rsid w:val="3202DB95"/>
    <w:rsid w:val="321DE7DD"/>
    <w:rsid w:val="3229C6C1"/>
    <w:rsid w:val="322B0A74"/>
    <w:rsid w:val="324D992C"/>
    <w:rsid w:val="3256D63B"/>
    <w:rsid w:val="326CE3AF"/>
    <w:rsid w:val="3298602A"/>
    <w:rsid w:val="32BA78B5"/>
    <w:rsid w:val="32FDB474"/>
    <w:rsid w:val="330D72A7"/>
    <w:rsid w:val="3346860F"/>
    <w:rsid w:val="334B03BA"/>
    <w:rsid w:val="336F0460"/>
    <w:rsid w:val="33A030AD"/>
    <w:rsid w:val="33A65B2A"/>
    <w:rsid w:val="33CCD50C"/>
    <w:rsid w:val="33F2A69C"/>
    <w:rsid w:val="33F94814"/>
    <w:rsid w:val="34468FC8"/>
    <w:rsid w:val="346DEF7F"/>
    <w:rsid w:val="34774784"/>
    <w:rsid w:val="3491963D"/>
    <w:rsid w:val="34A9B58D"/>
    <w:rsid w:val="34B05262"/>
    <w:rsid w:val="34BFD730"/>
    <w:rsid w:val="34C2B568"/>
    <w:rsid w:val="34EB4444"/>
    <w:rsid w:val="350AD4C1"/>
    <w:rsid w:val="3543A107"/>
    <w:rsid w:val="354BE437"/>
    <w:rsid w:val="3569213D"/>
    <w:rsid w:val="359F2FA2"/>
    <w:rsid w:val="35D5C456"/>
    <w:rsid w:val="35E5D311"/>
    <w:rsid w:val="362895D1"/>
    <w:rsid w:val="365652C8"/>
    <w:rsid w:val="36636FF5"/>
    <w:rsid w:val="36A6A522"/>
    <w:rsid w:val="36C02D80"/>
    <w:rsid w:val="36D45C47"/>
    <w:rsid w:val="36E28096"/>
    <w:rsid w:val="36E6246B"/>
    <w:rsid w:val="36E795A6"/>
    <w:rsid w:val="36F34CDE"/>
    <w:rsid w:val="3731E137"/>
    <w:rsid w:val="3761B83D"/>
    <w:rsid w:val="3768BA26"/>
    <w:rsid w:val="37796825"/>
    <w:rsid w:val="378D1A20"/>
    <w:rsid w:val="37E9E150"/>
    <w:rsid w:val="3805FA95"/>
    <w:rsid w:val="382B8EA2"/>
    <w:rsid w:val="382EDF86"/>
    <w:rsid w:val="38310D60"/>
    <w:rsid w:val="383F8D93"/>
    <w:rsid w:val="38A0B7D4"/>
    <w:rsid w:val="38A0C1FF"/>
    <w:rsid w:val="38B67A32"/>
    <w:rsid w:val="3903B4F3"/>
    <w:rsid w:val="394DD993"/>
    <w:rsid w:val="3977BB7A"/>
    <w:rsid w:val="397CB42B"/>
    <w:rsid w:val="3984C787"/>
    <w:rsid w:val="398FBF95"/>
    <w:rsid w:val="399A793F"/>
    <w:rsid w:val="399B46AA"/>
    <w:rsid w:val="39ADAD4F"/>
    <w:rsid w:val="39CC5505"/>
    <w:rsid w:val="39E00790"/>
    <w:rsid w:val="39F22B56"/>
    <w:rsid w:val="3A0A21FF"/>
    <w:rsid w:val="3A3DF421"/>
    <w:rsid w:val="3A43714C"/>
    <w:rsid w:val="3A447FE6"/>
    <w:rsid w:val="3A53C2BB"/>
    <w:rsid w:val="3A6526AF"/>
    <w:rsid w:val="3A68DB57"/>
    <w:rsid w:val="3A6F8BA5"/>
    <w:rsid w:val="3A76605D"/>
    <w:rsid w:val="3AA53E26"/>
    <w:rsid w:val="3AB64292"/>
    <w:rsid w:val="3ABE06EC"/>
    <w:rsid w:val="3AC214F0"/>
    <w:rsid w:val="3AFA7BC1"/>
    <w:rsid w:val="3B1C9811"/>
    <w:rsid w:val="3B4FF733"/>
    <w:rsid w:val="3B5CFE28"/>
    <w:rsid w:val="3B60AC62"/>
    <w:rsid w:val="3B621D0C"/>
    <w:rsid w:val="3B9A2A52"/>
    <w:rsid w:val="3BA5D5B2"/>
    <w:rsid w:val="3BCC7590"/>
    <w:rsid w:val="3C0DDBCA"/>
    <w:rsid w:val="3C2BDD7D"/>
    <w:rsid w:val="3C51E9C7"/>
    <w:rsid w:val="3C55B659"/>
    <w:rsid w:val="3C59D74D"/>
    <w:rsid w:val="3C877E3C"/>
    <w:rsid w:val="3CCC25B4"/>
    <w:rsid w:val="3CE8B1C6"/>
    <w:rsid w:val="3CFCE1DC"/>
    <w:rsid w:val="3D27EFE8"/>
    <w:rsid w:val="3D429311"/>
    <w:rsid w:val="3D57891B"/>
    <w:rsid w:val="3D7C20A8"/>
    <w:rsid w:val="3D86305F"/>
    <w:rsid w:val="3DA817E0"/>
    <w:rsid w:val="3DB35268"/>
    <w:rsid w:val="3DD6CF8A"/>
    <w:rsid w:val="3DDCDEE8"/>
    <w:rsid w:val="3DED1366"/>
    <w:rsid w:val="3E17B768"/>
    <w:rsid w:val="3E59C193"/>
    <w:rsid w:val="3E9E210A"/>
    <w:rsid w:val="3EBC240A"/>
    <w:rsid w:val="3ED004C2"/>
    <w:rsid w:val="3ED1CB14"/>
    <w:rsid w:val="3EDD1943"/>
    <w:rsid w:val="3EF86FD7"/>
    <w:rsid w:val="3F2586EC"/>
    <w:rsid w:val="3F69216C"/>
    <w:rsid w:val="3FA77AC5"/>
    <w:rsid w:val="3FB59F66"/>
    <w:rsid w:val="3FBD134A"/>
    <w:rsid w:val="4011DA1F"/>
    <w:rsid w:val="4036F5C7"/>
    <w:rsid w:val="40592EEE"/>
    <w:rsid w:val="406D72E5"/>
    <w:rsid w:val="409A21D0"/>
    <w:rsid w:val="40BC1259"/>
    <w:rsid w:val="40EE042F"/>
    <w:rsid w:val="40EF1584"/>
    <w:rsid w:val="4108A72D"/>
    <w:rsid w:val="4118C58F"/>
    <w:rsid w:val="4132BDEE"/>
    <w:rsid w:val="418AD53F"/>
    <w:rsid w:val="41ABC43A"/>
    <w:rsid w:val="41C87B37"/>
    <w:rsid w:val="42096BD6"/>
    <w:rsid w:val="420E9DC6"/>
    <w:rsid w:val="42330BF4"/>
    <w:rsid w:val="423636F0"/>
    <w:rsid w:val="4258EF19"/>
    <w:rsid w:val="42740B34"/>
    <w:rsid w:val="427FEF63"/>
    <w:rsid w:val="4287542F"/>
    <w:rsid w:val="428E1BC2"/>
    <w:rsid w:val="428FF451"/>
    <w:rsid w:val="42A73BB0"/>
    <w:rsid w:val="42C918D1"/>
    <w:rsid w:val="42E853B0"/>
    <w:rsid w:val="432D0B8E"/>
    <w:rsid w:val="434536D1"/>
    <w:rsid w:val="434A80C7"/>
    <w:rsid w:val="43692F03"/>
    <w:rsid w:val="436CBD0D"/>
    <w:rsid w:val="437AC3D3"/>
    <w:rsid w:val="438D15B0"/>
    <w:rsid w:val="4390D796"/>
    <w:rsid w:val="43A74751"/>
    <w:rsid w:val="43B70EB5"/>
    <w:rsid w:val="43B768AB"/>
    <w:rsid w:val="43C15F82"/>
    <w:rsid w:val="43C67873"/>
    <w:rsid w:val="4403ADC5"/>
    <w:rsid w:val="44207F0A"/>
    <w:rsid w:val="442BC4B2"/>
    <w:rsid w:val="442CECA1"/>
    <w:rsid w:val="44565A88"/>
    <w:rsid w:val="44A2E1D3"/>
    <w:rsid w:val="44BD3A40"/>
    <w:rsid w:val="44EA3F53"/>
    <w:rsid w:val="450AAF2E"/>
    <w:rsid w:val="451ECC1B"/>
    <w:rsid w:val="4528F63A"/>
    <w:rsid w:val="452B8DC7"/>
    <w:rsid w:val="453B146E"/>
    <w:rsid w:val="455A89E1"/>
    <w:rsid w:val="456D638C"/>
    <w:rsid w:val="4581570A"/>
    <w:rsid w:val="459B897B"/>
    <w:rsid w:val="45AA1569"/>
    <w:rsid w:val="45C79513"/>
    <w:rsid w:val="45E73E44"/>
    <w:rsid w:val="45F6064B"/>
    <w:rsid w:val="46041211"/>
    <w:rsid w:val="462643DB"/>
    <w:rsid w:val="462AD3C7"/>
    <w:rsid w:val="468CF1C2"/>
    <w:rsid w:val="46BF45FA"/>
    <w:rsid w:val="46D52034"/>
    <w:rsid w:val="4702B754"/>
    <w:rsid w:val="4743BE4A"/>
    <w:rsid w:val="4769500B"/>
    <w:rsid w:val="476D8888"/>
    <w:rsid w:val="476DDF2D"/>
    <w:rsid w:val="47710A64"/>
    <w:rsid w:val="4809A34F"/>
    <w:rsid w:val="4826945F"/>
    <w:rsid w:val="484B5EC0"/>
    <w:rsid w:val="484BBDE0"/>
    <w:rsid w:val="48668BE6"/>
    <w:rsid w:val="486ADE0F"/>
    <w:rsid w:val="4872EBF4"/>
    <w:rsid w:val="489A63D6"/>
    <w:rsid w:val="48AC6954"/>
    <w:rsid w:val="48BF257B"/>
    <w:rsid w:val="48E34CCE"/>
    <w:rsid w:val="48ECFFC1"/>
    <w:rsid w:val="492ADD29"/>
    <w:rsid w:val="49385A55"/>
    <w:rsid w:val="493AF41D"/>
    <w:rsid w:val="493C7D89"/>
    <w:rsid w:val="4956F431"/>
    <w:rsid w:val="4992B1B2"/>
    <w:rsid w:val="49BC1819"/>
    <w:rsid w:val="49C5651D"/>
    <w:rsid w:val="49D2CAB6"/>
    <w:rsid w:val="49DA9A0D"/>
    <w:rsid w:val="4A1D5BE3"/>
    <w:rsid w:val="4A41C879"/>
    <w:rsid w:val="4A6879DA"/>
    <w:rsid w:val="4A8334E9"/>
    <w:rsid w:val="4A9BF0BC"/>
    <w:rsid w:val="4B07F4B5"/>
    <w:rsid w:val="4B349164"/>
    <w:rsid w:val="4B36DFDF"/>
    <w:rsid w:val="4B64A5AF"/>
    <w:rsid w:val="4BB2C346"/>
    <w:rsid w:val="4BB4D28A"/>
    <w:rsid w:val="4BBC196F"/>
    <w:rsid w:val="4BD9450D"/>
    <w:rsid w:val="4BFE9257"/>
    <w:rsid w:val="4C3861DB"/>
    <w:rsid w:val="4C3F5B66"/>
    <w:rsid w:val="4C573EA8"/>
    <w:rsid w:val="4C6EED66"/>
    <w:rsid w:val="4CA0EEA3"/>
    <w:rsid w:val="4CA6B019"/>
    <w:rsid w:val="4CD10EA7"/>
    <w:rsid w:val="4CE0D519"/>
    <w:rsid w:val="4CE8F1E9"/>
    <w:rsid w:val="4CEF565A"/>
    <w:rsid w:val="4D16E7AB"/>
    <w:rsid w:val="4D276A7C"/>
    <w:rsid w:val="4D53E373"/>
    <w:rsid w:val="4D5DC5B2"/>
    <w:rsid w:val="4D69CFD5"/>
    <w:rsid w:val="4D8C23CF"/>
    <w:rsid w:val="4D932A50"/>
    <w:rsid w:val="4DA5134D"/>
    <w:rsid w:val="4DB38713"/>
    <w:rsid w:val="4E301A70"/>
    <w:rsid w:val="4EB8557C"/>
    <w:rsid w:val="4ED6394B"/>
    <w:rsid w:val="4F022833"/>
    <w:rsid w:val="4F1207F0"/>
    <w:rsid w:val="4F27F430"/>
    <w:rsid w:val="4F517425"/>
    <w:rsid w:val="4F5A7F2E"/>
    <w:rsid w:val="4FA995A9"/>
    <w:rsid w:val="4FEA3D3F"/>
    <w:rsid w:val="50C3C491"/>
    <w:rsid w:val="50C74872"/>
    <w:rsid w:val="510F9C78"/>
    <w:rsid w:val="5112CC89"/>
    <w:rsid w:val="51566DA3"/>
    <w:rsid w:val="5170761F"/>
    <w:rsid w:val="51C3CE4A"/>
    <w:rsid w:val="51D86DB8"/>
    <w:rsid w:val="51E07B37"/>
    <w:rsid w:val="522A65C6"/>
    <w:rsid w:val="52339C52"/>
    <w:rsid w:val="5277FF48"/>
    <w:rsid w:val="528071F6"/>
    <w:rsid w:val="52964C67"/>
    <w:rsid w:val="52A7D3D2"/>
    <w:rsid w:val="52A89C99"/>
    <w:rsid w:val="52B93051"/>
    <w:rsid w:val="52BB60F6"/>
    <w:rsid w:val="52C6802C"/>
    <w:rsid w:val="52E0E227"/>
    <w:rsid w:val="52FB374B"/>
    <w:rsid w:val="5308D56D"/>
    <w:rsid w:val="531B9943"/>
    <w:rsid w:val="534DECB2"/>
    <w:rsid w:val="536555BA"/>
    <w:rsid w:val="539F8574"/>
    <w:rsid w:val="53A24D78"/>
    <w:rsid w:val="53C63627"/>
    <w:rsid w:val="54046D93"/>
    <w:rsid w:val="540F5C20"/>
    <w:rsid w:val="5431A9C4"/>
    <w:rsid w:val="54471EA0"/>
    <w:rsid w:val="544D2BE2"/>
    <w:rsid w:val="544DAA92"/>
    <w:rsid w:val="545664F8"/>
    <w:rsid w:val="5456BABB"/>
    <w:rsid w:val="547443B5"/>
    <w:rsid w:val="5479A0A3"/>
    <w:rsid w:val="54BE299A"/>
    <w:rsid w:val="54DBDFCE"/>
    <w:rsid w:val="553DACCC"/>
    <w:rsid w:val="554413CE"/>
    <w:rsid w:val="555F1DE8"/>
    <w:rsid w:val="55847AB6"/>
    <w:rsid w:val="55A1F059"/>
    <w:rsid w:val="55A88A2F"/>
    <w:rsid w:val="55FE20EE"/>
    <w:rsid w:val="560B52BD"/>
    <w:rsid w:val="560ED017"/>
    <w:rsid w:val="560F8A91"/>
    <w:rsid w:val="563D7658"/>
    <w:rsid w:val="565C8851"/>
    <w:rsid w:val="573ABABC"/>
    <w:rsid w:val="57484ABB"/>
    <w:rsid w:val="575CD5EE"/>
    <w:rsid w:val="575DA037"/>
    <w:rsid w:val="575ED167"/>
    <w:rsid w:val="577DE2F3"/>
    <w:rsid w:val="579244A1"/>
    <w:rsid w:val="57AC0C9A"/>
    <w:rsid w:val="57B2DA06"/>
    <w:rsid w:val="57BA5DC2"/>
    <w:rsid w:val="5801CADB"/>
    <w:rsid w:val="580492FD"/>
    <w:rsid w:val="5813C14E"/>
    <w:rsid w:val="582B6380"/>
    <w:rsid w:val="58B09CF5"/>
    <w:rsid w:val="58C19047"/>
    <w:rsid w:val="58DFD119"/>
    <w:rsid w:val="58E0003A"/>
    <w:rsid w:val="59193518"/>
    <w:rsid w:val="591A1546"/>
    <w:rsid w:val="5948EE79"/>
    <w:rsid w:val="59AD2154"/>
    <w:rsid w:val="59CED29D"/>
    <w:rsid w:val="59DB52B5"/>
    <w:rsid w:val="59E20167"/>
    <w:rsid w:val="5A0FF058"/>
    <w:rsid w:val="5A328F0B"/>
    <w:rsid w:val="5A3F2F57"/>
    <w:rsid w:val="5A9280A5"/>
    <w:rsid w:val="5AC49743"/>
    <w:rsid w:val="5AE156BB"/>
    <w:rsid w:val="5AEBCBD3"/>
    <w:rsid w:val="5AEEE1D8"/>
    <w:rsid w:val="5B0F0771"/>
    <w:rsid w:val="5B2B77E0"/>
    <w:rsid w:val="5B3443EB"/>
    <w:rsid w:val="5B4B6210"/>
    <w:rsid w:val="5B5176B3"/>
    <w:rsid w:val="5B5DDB43"/>
    <w:rsid w:val="5B67EE22"/>
    <w:rsid w:val="5B8EF73E"/>
    <w:rsid w:val="5B94CB49"/>
    <w:rsid w:val="5B980202"/>
    <w:rsid w:val="5B9D9790"/>
    <w:rsid w:val="5BC55504"/>
    <w:rsid w:val="5BCB71E4"/>
    <w:rsid w:val="5BCE5F6C"/>
    <w:rsid w:val="5BEB111A"/>
    <w:rsid w:val="5C09C670"/>
    <w:rsid w:val="5C6B1C3B"/>
    <w:rsid w:val="5C808F3B"/>
    <w:rsid w:val="5C8B8449"/>
    <w:rsid w:val="5CA3C455"/>
    <w:rsid w:val="5D0BABDA"/>
    <w:rsid w:val="5D1F8B40"/>
    <w:rsid w:val="5D28B8F6"/>
    <w:rsid w:val="5D378F45"/>
    <w:rsid w:val="5D47911A"/>
    <w:rsid w:val="5D497EA7"/>
    <w:rsid w:val="5D4D07F6"/>
    <w:rsid w:val="5D668600"/>
    <w:rsid w:val="5D6CA62A"/>
    <w:rsid w:val="5D9F3BBA"/>
    <w:rsid w:val="5DD1702A"/>
    <w:rsid w:val="5DE17E1E"/>
    <w:rsid w:val="5E2CD1BE"/>
    <w:rsid w:val="5E3601FE"/>
    <w:rsid w:val="5E62E793"/>
    <w:rsid w:val="5EF46FED"/>
    <w:rsid w:val="5EFC89D8"/>
    <w:rsid w:val="5F2F914C"/>
    <w:rsid w:val="5F3D576F"/>
    <w:rsid w:val="5FB6871D"/>
    <w:rsid w:val="5FBDDDCF"/>
    <w:rsid w:val="5FC086B7"/>
    <w:rsid w:val="5FC6BDF0"/>
    <w:rsid w:val="5FDB7BC0"/>
    <w:rsid w:val="5FDFB37E"/>
    <w:rsid w:val="5FF11CF5"/>
    <w:rsid w:val="602B9AD9"/>
    <w:rsid w:val="606059B8"/>
    <w:rsid w:val="60985A39"/>
    <w:rsid w:val="60F5CCAE"/>
    <w:rsid w:val="61008644"/>
    <w:rsid w:val="61709240"/>
    <w:rsid w:val="61ADEDCD"/>
    <w:rsid w:val="61D752FF"/>
    <w:rsid w:val="61DFDBC9"/>
    <w:rsid w:val="61F4C462"/>
    <w:rsid w:val="61FD29DC"/>
    <w:rsid w:val="621B023D"/>
    <w:rsid w:val="627C00E2"/>
    <w:rsid w:val="628C7E51"/>
    <w:rsid w:val="629BBBC9"/>
    <w:rsid w:val="62DBD57B"/>
    <w:rsid w:val="62E6BF56"/>
    <w:rsid w:val="62F67CD4"/>
    <w:rsid w:val="62F7596F"/>
    <w:rsid w:val="62FCEED6"/>
    <w:rsid w:val="633402ED"/>
    <w:rsid w:val="63390788"/>
    <w:rsid w:val="635C53D1"/>
    <w:rsid w:val="636DE868"/>
    <w:rsid w:val="63BFBBBD"/>
    <w:rsid w:val="63E36AF2"/>
    <w:rsid w:val="64467425"/>
    <w:rsid w:val="6458404A"/>
    <w:rsid w:val="645B34C1"/>
    <w:rsid w:val="6464F928"/>
    <w:rsid w:val="648061DD"/>
    <w:rsid w:val="648C0905"/>
    <w:rsid w:val="6495B986"/>
    <w:rsid w:val="64E11A40"/>
    <w:rsid w:val="65159F5F"/>
    <w:rsid w:val="651DFDB8"/>
    <w:rsid w:val="65327EE4"/>
    <w:rsid w:val="6540DE3E"/>
    <w:rsid w:val="6545BF12"/>
    <w:rsid w:val="657DD623"/>
    <w:rsid w:val="65894E64"/>
    <w:rsid w:val="6598E87B"/>
    <w:rsid w:val="65A3CB79"/>
    <w:rsid w:val="65E8274E"/>
    <w:rsid w:val="65EC03E6"/>
    <w:rsid w:val="66109AC4"/>
    <w:rsid w:val="663189E7"/>
    <w:rsid w:val="663B642E"/>
    <w:rsid w:val="664916E2"/>
    <w:rsid w:val="665115D0"/>
    <w:rsid w:val="66546EEA"/>
    <w:rsid w:val="66A0BBD1"/>
    <w:rsid w:val="66B4F196"/>
    <w:rsid w:val="66B9A758"/>
    <w:rsid w:val="66BA33AE"/>
    <w:rsid w:val="66D18A35"/>
    <w:rsid w:val="672EB902"/>
    <w:rsid w:val="67358AAD"/>
    <w:rsid w:val="67BCCBC2"/>
    <w:rsid w:val="67D9FA3E"/>
    <w:rsid w:val="680B92B7"/>
    <w:rsid w:val="6844A179"/>
    <w:rsid w:val="6856C15D"/>
    <w:rsid w:val="685809D8"/>
    <w:rsid w:val="68645016"/>
    <w:rsid w:val="686EB637"/>
    <w:rsid w:val="68738451"/>
    <w:rsid w:val="687D5FD4"/>
    <w:rsid w:val="688634D6"/>
    <w:rsid w:val="68A5A922"/>
    <w:rsid w:val="68C0EF26"/>
    <w:rsid w:val="68EE04A8"/>
    <w:rsid w:val="68FF397D"/>
    <w:rsid w:val="68FF4C7F"/>
    <w:rsid w:val="6922C761"/>
    <w:rsid w:val="692E745A"/>
    <w:rsid w:val="6935E9F2"/>
    <w:rsid w:val="69523502"/>
    <w:rsid w:val="6953D300"/>
    <w:rsid w:val="6970EAF4"/>
    <w:rsid w:val="6976F827"/>
    <w:rsid w:val="69D6CFE6"/>
    <w:rsid w:val="69E9E4E9"/>
    <w:rsid w:val="6A242990"/>
    <w:rsid w:val="6A297DC3"/>
    <w:rsid w:val="6AA2484D"/>
    <w:rsid w:val="6ABD0744"/>
    <w:rsid w:val="6B040B9B"/>
    <w:rsid w:val="6B13DE1A"/>
    <w:rsid w:val="6B718DA4"/>
    <w:rsid w:val="6B83BC9F"/>
    <w:rsid w:val="6B8DECC9"/>
    <w:rsid w:val="6B9B9AFF"/>
    <w:rsid w:val="6C27723A"/>
    <w:rsid w:val="6C9C3017"/>
    <w:rsid w:val="6CA473FE"/>
    <w:rsid w:val="6CCFE50A"/>
    <w:rsid w:val="6CDBB709"/>
    <w:rsid w:val="6D18129C"/>
    <w:rsid w:val="6D394EC5"/>
    <w:rsid w:val="6D3BD8AE"/>
    <w:rsid w:val="6D661906"/>
    <w:rsid w:val="6D66D331"/>
    <w:rsid w:val="6D673127"/>
    <w:rsid w:val="6D7FB842"/>
    <w:rsid w:val="6DC313FA"/>
    <w:rsid w:val="6DC80D90"/>
    <w:rsid w:val="6DD44FB6"/>
    <w:rsid w:val="6DD9A6A0"/>
    <w:rsid w:val="6DE52464"/>
    <w:rsid w:val="6E27938B"/>
    <w:rsid w:val="6E27C206"/>
    <w:rsid w:val="6E4179CD"/>
    <w:rsid w:val="6E7E668B"/>
    <w:rsid w:val="6E8C7F36"/>
    <w:rsid w:val="6E96FB8D"/>
    <w:rsid w:val="6EA6FCC6"/>
    <w:rsid w:val="6ED3261F"/>
    <w:rsid w:val="6EE176A8"/>
    <w:rsid w:val="6F1FDF69"/>
    <w:rsid w:val="6F24D15F"/>
    <w:rsid w:val="6F2CE0B4"/>
    <w:rsid w:val="6F2DCF09"/>
    <w:rsid w:val="6F3B6AAB"/>
    <w:rsid w:val="6F65E2E3"/>
    <w:rsid w:val="6F767F9C"/>
    <w:rsid w:val="6F7F19B4"/>
    <w:rsid w:val="6F900AA1"/>
    <w:rsid w:val="6FB54BA7"/>
    <w:rsid w:val="6FC2C933"/>
    <w:rsid w:val="6FD3C920"/>
    <w:rsid w:val="6FE0387B"/>
    <w:rsid w:val="6FF63157"/>
    <w:rsid w:val="70007197"/>
    <w:rsid w:val="704331E4"/>
    <w:rsid w:val="70494687"/>
    <w:rsid w:val="705DFEEB"/>
    <w:rsid w:val="70844DA0"/>
    <w:rsid w:val="709A03BF"/>
    <w:rsid w:val="70DDF5F2"/>
    <w:rsid w:val="70E59308"/>
    <w:rsid w:val="70EA88B3"/>
    <w:rsid w:val="711E4A61"/>
    <w:rsid w:val="71400B69"/>
    <w:rsid w:val="7172A90D"/>
    <w:rsid w:val="71928EEF"/>
    <w:rsid w:val="71C635E2"/>
    <w:rsid w:val="71CE3277"/>
    <w:rsid w:val="71F69378"/>
    <w:rsid w:val="7229E547"/>
    <w:rsid w:val="7298C336"/>
    <w:rsid w:val="72C81520"/>
    <w:rsid w:val="7324E8FA"/>
    <w:rsid w:val="7365D476"/>
    <w:rsid w:val="738A79E6"/>
    <w:rsid w:val="73925B99"/>
    <w:rsid w:val="73AD96D1"/>
    <w:rsid w:val="73B60BCA"/>
    <w:rsid w:val="73C4AF48"/>
    <w:rsid w:val="73E08F1F"/>
    <w:rsid w:val="73FF309E"/>
    <w:rsid w:val="744E02E3"/>
    <w:rsid w:val="745DFDDE"/>
    <w:rsid w:val="7473626C"/>
    <w:rsid w:val="74D2F63F"/>
    <w:rsid w:val="74D9575A"/>
    <w:rsid w:val="74EA6565"/>
    <w:rsid w:val="74F79209"/>
    <w:rsid w:val="750BF843"/>
    <w:rsid w:val="751FC5D9"/>
    <w:rsid w:val="75426019"/>
    <w:rsid w:val="75485B4E"/>
    <w:rsid w:val="75618609"/>
    <w:rsid w:val="75726EE3"/>
    <w:rsid w:val="75846C84"/>
    <w:rsid w:val="75AC48D5"/>
    <w:rsid w:val="75D10847"/>
    <w:rsid w:val="76014A69"/>
    <w:rsid w:val="7607D920"/>
    <w:rsid w:val="7618B70C"/>
    <w:rsid w:val="76430E6D"/>
    <w:rsid w:val="76595723"/>
    <w:rsid w:val="767B1C79"/>
    <w:rsid w:val="773175C4"/>
    <w:rsid w:val="774A7FA0"/>
    <w:rsid w:val="7777D608"/>
    <w:rsid w:val="7779F74F"/>
    <w:rsid w:val="779D1ACA"/>
    <w:rsid w:val="77CD3323"/>
    <w:rsid w:val="7825E4E4"/>
    <w:rsid w:val="784BE7EC"/>
    <w:rsid w:val="785E50AB"/>
    <w:rsid w:val="78679BD4"/>
    <w:rsid w:val="78A1DE0E"/>
    <w:rsid w:val="78A6CB64"/>
    <w:rsid w:val="78AF4B93"/>
    <w:rsid w:val="78B14B56"/>
    <w:rsid w:val="78BB499D"/>
    <w:rsid w:val="78BCD30B"/>
    <w:rsid w:val="78D4A5BC"/>
    <w:rsid w:val="78DE1B5C"/>
    <w:rsid w:val="78ED0ECF"/>
    <w:rsid w:val="791898BF"/>
    <w:rsid w:val="7943F9A4"/>
    <w:rsid w:val="795FEE61"/>
    <w:rsid w:val="796A74A0"/>
    <w:rsid w:val="7990817D"/>
    <w:rsid w:val="799F2669"/>
    <w:rsid w:val="79A644FA"/>
    <w:rsid w:val="79DE567E"/>
    <w:rsid w:val="7A08721E"/>
    <w:rsid w:val="7A159459"/>
    <w:rsid w:val="7A3A5DA3"/>
    <w:rsid w:val="7A508858"/>
    <w:rsid w:val="7A66D876"/>
    <w:rsid w:val="7A985449"/>
    <w:rsid w:val="7AA53902"/>
    <w:rsid w:val="7AB36D01"/>
    <w:rsid w:val="7ACFF8FA"/>
    <w:rsid w:val="7AD3B3F0"/>
    <w:rsid w:val="7AFCFA42"/>
    <w:rsid w:val="7B0E79E4"/>
    <w:rsid w:val="7B553777"/>
    <w:rsid w:val="7B7DD0C2"/>
    <w:rsid w:val="7B8A572A"/>
    <w:rsid w:val="7BB760C0"/>
    <w:rsid w:val="7BCEB035"/>
    <w:rsid w:val="7BE77842"/>
    <w:rsid w:val="7C0257E5"/>
    <w:rsid w:val="7C331023"/>
    <w:rsid w:val="7C346284"/>
    <w:rsid w:val="7C3F6B34"/>
    <w:rsid w:val="7C40F319"/>
    <w:rsid w:val="7C947485"/>
    <w:rsid w:val="7C971D67"/>
    <w:rsid w:val="7CA1B88F"/>
    <w:rsid w:val="7CA5BEF6"/>
    <w:rsid w:val="7CBC9C99"/>
    <w:rsid w:val="7CC9B5D6"/>
    <w:rsid w:val="7CE01BAC"/>
    <w:rsid w:val="7D10EA4F"/>
    <w:rsid w:val="7D3295A1"/>
    <w:rsid w:val="7D65AFBC"/>
    <w:rsid w:val="7D784F09"/>
    <w:rsid w:val="7D88DCE4"/>
    <w:rsid w:val="7D8EFA15"/>
    <w:rsid w:val="7DB121EC"/>
    <w:rsid w:val="7DBB4322"/>
    <w:rsid w:val="7DDEA97B"/>
    <w:rsid w:val="7E05890E"/>
    <w:rsid w:val="7E1E241B"/>
    <w:rsid w:val="7E287F99"/>
    <w:rsid w:val="7E575C63"/>
    <w:rsid w:val="7E57EA95"/>
    <w:rsid w:val="7E6853A1"/>
    <w:rsid w:val="7E98001C"/>
    <w:rsid w:val="7E9BFAA1"/>
    <w:rsid w:val="7E9F374D"/>
    <w:rsid w:val="7EA7B7D5"/>
    <w:rsid w:val="7EBC9A5F"/>
    <w:rsid w:val="7EC8AF31"/>
    <w:rsid w:val="7EEF3FF2"/>
    <w:rsid w:val="7F2ACA76"/>
    <w:rsid w:val="7F735452"/>
    <w:rsid w:val="7F853433"/>
    <w:rsid w:val="7F96125F"/>
    <w:rsid w:val="7FAEA25F"/>
    <w:rsid w:val="7FBDC9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04B73"/>
  <w15:chartTrackingRefBased/>
  <w15:docId w15:val="{BAF03072-4BB5-477B-BCFD-332B11CC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4B1"/>
    <w:pPr>
      <w:spacing w:after="200" w:line="276" w:lineRule="auto"/>
    </w:pPr>
    <w:rPr>
      <w:kern w:val="0"/>
      <w14:ligatures w14:val="none"/>
    </w:rPr>
  </w:style>
  <w:style w:type="paragraph" w:styleId="Heading1">
    <w:name w:val="heading 1"/>
    <w:basedOn w:val="Normal"/>
    <w:next w:val="Normal"/>
    <w:link w:val="Heading1Char"/>
    <w:uiPriority w:val="9"/>
    <w:qFormat/>
    <w:rsid w:val="003E2183"/>
    <w:pPr>
      <w:keepNext/>
      <w:keepLines/>
      <w:spacing w:before="240" w:after="0"/>
      <w:outlineLvl w:val="0"/>
    </w:pPr>
    <w:rPr>
      <w:rFonts w:eastAsiaTheme="majorEastAsia" w:cstheme="majorBidi"/>
      <w:b/>
      <w:color w:val="7A9F4C"/>
      <w:sz w:val="32"/>
      <w:szCs w:val="32"/>
    </w:rPr>
  </w:style>
  <w:style w:type="paragraph" w:styleId="Heading2">
    <w:name w:val="heading 2"/>
    <w:basedOn w:val="Normal"/>
    <w:next w:val="Normal"/>
    <w:link w:val="Heading2Char"/>
    <w:uiPriority w:val="9"/>
    <w:unhideWhenUsed/>
    <w:qFormat/>
    <w:rsid w:val="004A66FC"/>
    <w:pPr>
      <w:keepNext/>
      <w:keepLines/>
      <w:spacing w:before="40" w:after="0"/>
      <w:outlineLvl w:val="1"/>
    </w:pPr>
    <w:rPr>
      <w:rFonts w:eastAsiaTheme="majorEastAsia" w:cstheme="majorBidi"/>
      <w:b/>
      <w:color w:val="404246"/>
      <w:sz w:val="30"/>
      <w:szCs w:val="26"/>
    </w:rPr>
  </w:style>
  <w:style w:type="paragraph" w:styleId="Heading3">
    <w:name w:val="heading 3"/>
    <w:basedOn w:val="Normal"/>
    <w:next w:val="Normal"/>
    <w:link w:val="Heading3Char"/>
    <w:uiPriority w:val="9"/>
    <w:unhideWhenUsed/>
    <w:qFormat/>
    <w:rsid w:val="00AB5015"/>
    <w:pPr>
      <w:keepNext/>
      <w:keepLines/>
      <w:spacing w:before="40" w:after="0"/>
      <w:outlineLvl w:val="2"/>
    </w:pPr>
    <w:rPr>
      <w:rFonts w:eastAsiaTheme="majorEastAsia" w:cstheme="majorBidi"/>
      <w:b/>
      <w:color w:val="404246"/>
      <w:sz w:val="24"/>
      <w:szCs w:val="24"/>
    </w:rPr>
  </w:style>
  <w:style w:type="paragraph" w:styleId="Heading4">
    <w:name w:val="heading 4"/>
    <w:basedOn w:val="Normal"/>
    <w:next w:val="Normal"/>
    <w:link w:val="Heading4Char"/>
    <w:uiPriority w:val="9"/>
    <w:unhideWhenUsed/>
    <w:qFormat/>
    <w:rsid w:val="00D334B1"/>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semiHidden/>
    <w:unhideWhenUsed/>
    <w:qFormat/>
    <w:rsid w:val="00D334B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34B1"/>
    <w:rPr>
      <w:rFonts w:ascii="Calibri" w:eastAsiaTheme="majorEastAsia" w:hAnsi="Calibri" w:cstheme="majorBidi"/>
      <w:iCs/>
      <w:color w:val="5F6369"/>
      <w:kern w:val="0"/>
      <w:sz w:val="26"/>
      <w14:ligatures w14:val="none"/>
    </w:rPr>
  </w:style>
  <w:style w:type="paragraph" w:styleId="ListParagraph">
    <w:name w:val="List Paragraph"/>
    <w:aliases w:val="CAB - List Bullet,List Bullet Cab"/>
    <w:basedOn w:val="Normal"/>
    <w:uiPriority w:val="34"/>
    <w:qFormat/>
    <w:rsid w:val="00D334B1"/>
    <w:pPr>
      <w:spacing w:line="360" w:lineRule="auto"/>
      <w:ind w:left="720"/>
      <w:contextualSpacing/>
    </w:pPr>
  </w:style>
  <w:style w:type="character" w:customStyle="1" w:styleId="Heading5Char">
    <w:name w:val="Heading 5 Char"/>
    <w:basedOn w:val="DefaultParagraphFont"/>
    <w:link w:val="Heading5"/>
    <w:uiPriority w:val="9"/>
    <w:semiHidden/>
    <w:rsid w:val="00D334B1"/>
    <w:rPr>
      <w:rFonts w:asciiTheme="majorHAnsi" w:eastAsiaTheme="majorEastAsia" w:hAnsiTheme="majorHAnsi" w:cstheme="majorBidi"/>
      <w:color w:val="2F5496" w:themeColor="accent1" w:themeShade="BF"/>
      <w:kern w:val="0"/>
      <w14:ligatures w14:val="none"/>
    </w:rPr>
  </w:style>
  <w:style w:type="character" w:customStyle="1" w:styleId="normaltextrun">
    <w:name w:val="normaltextrun"/>
    <w:basedOn w:val="DefaultParagraphFont"/>
    <w:rsid w:val="00D334B1"/>
  </w:style>
  <w:style w:type="paragraph" w:customStyle="1" w:styleId="paragraph">
    <w:name w:val="paragraph"/>
    <w:basedOn w:val="Normal"/>
    <w:rsid w:val="00D334B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33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4B1"/>
    <w:rPr>
      <w:kern w:val="0"/>
      <w14:ligatures w14:val="none"/>
    </w:rPr>
  </w:style>
  <w:style w:type="paragraph" w:styleId="Footer">
    <w:name w:val="footer"/>
    <w:basedOn w:val="Normal"/>
    <w:link w:val="FooterChar"/>
    <w:uiPriority w:val="99"/>
    <w:unhideWhenUsed/>
    <w:rsid w:val="00D33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4B1"/>
    <w:rPr>
      <w:kern w:val="0"/>
      <w14:ligatures w14:val="none"/>
    </w:rPr>
  </w:style>
  <w:style w:type="character" w:styleId="Hyperlink">
    <w:name w:val="Hyperlink"/>
    <w:aliases w:val="Hyperlink Cab"/>
    <w:basedOn w:val="DefaultParagraphFont"/>
    <w:uiPriority w:val="99"/>
    <w:unhideWhenUsed/>
    <w:qFormat/>
    <w:rPr>
      <w:color w:val="0563C1" w:themeColor="hyperlink"/>
      <w:u w:val="single"/>
    </w:rPr>
  </w:style>
  <w:style w:type="character" w:styleId="FootnoteReference">
    <w:name w:val="footnote reference"/>
    <w:aliases w:val="fr,Style 30,Style 20,AFPC Footnote Reference,AFPC Footnote Reference1,(NECG) Footnote Reference,4_G,Odwołanie przypisu,Footnote symbol,Footnote Reference Number,Appel note de bas de p,Appel note de bas de p + (Asian) Batang,Black,Nota"/>
    <w:basedOn w:val="DefaultParagraphFont"/>
    <w:uiPriority w:val="99"/>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superscript">
    <w:name w:val="superscript"/>
    <w:basedOn w:val="DefaultParagraphFont"/>
    <w:rsid w:val="008776E2"/>
  </w:style>
  <w:style w:type="character" w:customStyle="1" w:styleId="eop">
    <w:name w:val="eop"/>
    <w:basedOn w:val="DefaultParagraphFont"/>
    <w:rsid w:val="008776E2"/>
  </w:style>
  <w:style w:type="character" w:styleId="FollowedHyperlink">
    <w:name w:val="FollowedHyperlink"/>
    <w:basedOn w:val="DefaultParagraphFont"/>
    <w:uiPriority w:val="99"/>
    <w:semiHidden/>
    <w:unhideWhenUsed/>
    <w:rsid w:val="008776E2"/>
    <w:rPr>
      <w:color w:val="954F72" w:themeColor="followedHyperlink"/>
      <w:u w:val="single"/>
    </w:rPr>
  </w:style>
  <w:style w:type="character" w:customStyle="1" w:styleId="UnresolvedMention1">
    <w:name w:val="Unresolved Mention1"/>
    <w:basedOn w:val="DefaultParagraphFont"/>
    <w:uiPriority w:val="99"/>
    <w:semiHidden/>
    <w:unhideWhenUsed/>
    <w:rsid w:val="008776E2"/>
    <w:rPr>
      <w:color w:val="605E5C"/>
      <w:shd w:val="clear" w:color="auto" w:fill="E1DFDD"/>
    </w:rPr>
  </w:style>
  <w:style w:type="paragraph" w:styleId="EndnoteText">
    <w:name w:val="endnote text"/>
    <w:basedOn w:val="Normal"/>
    <w:link w:val="EndnoteTextChar"/>
    <w:uiPriority w:val="99"/>
    <w:semiHidden/>
    <w:unhideWhenUsed/>
    <w:rsid w:val="00641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16D4"/>
    <w:rPr>
      <w:kern w:val="0"/>
      <w:sz w:val="20"/>
      <w:szCs w:val="20"/>
      <w14:ligatures w14:val="none"/>
    </w:rPr>
  </w:style>
  <w:style w:type="character" w:styleId="EndnoteReference">
    <w:name w:val="endnote reference"/>
    <w:basedOn w:val="DefaultParagraphFont"/>
    <w:uiPriority w:val="99"/>
    <w:semiHidden/>
    <w:unhideWhenUsed/>
    <w:rsid w:val="006416D4"/>
    <w:rPr>
      <w:vertAlign w:val="superscript"/>
    </w:rPr>
  </w:style>
  <w:style w:type="character" w:customStyle="1" w:styleId="scxw8319209">
    <w:name w:val="scxw8319209"/>
    <w:basedOn w:val="DefaultParagraphFont"/>
    <w:rsid w:val="006A3677"/>
  </w:style>
  <w:style w:type="paragraph" w:styleId="Revision">
    <w:name w:val="Revision"/>
    <w:hidden/>
    <w:uiPriority w:val="99"/>
    <w:semiHidden/>
    <w:rsid w:val="00AF2D92"/>
    <w:pPr>
      <w:spacing w:after="0" w:line="240" w:lineRule="auto"/>
    </w:pPr>
    <w:rPr>
      <w:kern w:val="0"/>
      <w14:ligatures w14:val="none"/>
    </w:rPr>
  </w:style>
  <w:style w:type="character" w:customStyle="1" w:styleId="Heading1Char">
    <w:name w:val="Heading 1 Char"/>
    <w:basedOn w:val="DefaultParagraphFont"/>
    <w:link w:val="Heading1"/>
    <w:uiPriority w:val="9"/>
    <w:rsid w:val="003E2183"/>
    <w:rPr>
      <w:rFonts w:eastAsiaTheme="majorEastAsia" w:cstheme="majorBidi"/>
      <w:b/>
      <w:color w:val="7A9F4C"/>
      <w:kern w:val="0"/>
      <w:sz w:val="32"/>
      <w:szCs w:val="32"/>
      <w14:ligatures w14:val="none"/>
    </w:rPr>
  </w:style>
  <w:style w:type="character" w:customStyle="1" w:styleId="Heading2Char">
    <w:name w:val="Heading 2 Char"/>
    <w:basedOn w:val="DefaultParagraphFont"/>
    <w:link w:val="Heading2"/>
    <w:uiPriority w:val="9"/>
    <w:rsid w:val="004A66FC"/>
    <w:rPr>
      <w:rFonts w:eastAsiaTheme="majorEastAsia" w:cstheme="majorBidi"/>
      <w:b/>
      <w:color w:val="404246"/>
      <w:kern w:val="0"/>
      <w:sz w:val="30"/>
      <w:szCs w:val="26"/>
      <w14:ligatures w14:val="none"/>
    </w:rPr>
  </w:style>
  <w:style w:type="paragraph" w:styleId="TOCHeading">
    <w:name w:val="TOC Heading"/>
    <w:basedOn w:val="Heading1"/>
    <w:next w:val="Normal"/>
    <w:uiPriority w:val="39"/>
    <w:unhideWhenUsed/>
    <w:qFormat/>
    <w:rsid w:val="00591A3E"/>
    <w:pPr>
      <w:spacing w:line="259" w:lineRule="auto"/>
      <w:outlineLvl w:val="9"/>
    </w:pPr>
    <w:rPr>
      <w:lang w:val="en-US"/>
    </w:rPr>
  </w:style>
  <w:style w:type="paragraph" w:styleId="TOC1">
    <w:name w:val="toc 1"/>
    <w:basedOn w:val="Normal"/>
    <w:next w:val="Normal"/>
    <w:autoRedefine/>
    <w:uiPriority w:val="39"/>
    <w:unhideWhenUsed/>
    <w:rsid w:val="00236B19"/>
    <w:pPr>
      <w:spacing w:after="100"/>
    </w:pPr>
  </w:style>
  <w:style w:type="paragraph" w:styleId="TOC2">
    <w:name w:val="toc 2"/>
    <w:basedOn w:val="Normal"/>
    <w:next w:val="Normal"/>
    <w:autoRedefine/>
    <w:uiPriority w:val="39"/>
    <w:unhideWhenUsed/>
    <w:rsid w:val="00236B19"/>
    <w:pPr>
      <w:spacing w:after="100"/>
      <w:ind w:left="220"/>
    </w:pPr>
  </w:style>
  <w:style w:type="paragraph" w:styleId="Title">
    <w:name w:val="Title"/>
    <w:basedOn w:val="Normal"/>
    <w:next w:val="Normal"/>
    <w:link w:val="TitleChar"/>
    <w:uiPriority w:val="7"/>
    <w:qFormat/>
    <w:rsid w:val="005329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7"/>
    <w:rsid w:val="0053292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8"/>
    <w:qFormat/>
    <w:rsid w:val="00890FB2"/>
    <w:pPr>
      <w:numPr>
        <w:ilvl w:val="1"/>
      </w:numPr>
      <w:spacing w:before="680" w:after="0"/>
    </w:pPr>
    <w:rPr>
      <w:rFonts w:ascii="Calibri" w:eastAsiaTheme="minorEastAsia" w:hAnsi="Calibri"/>
      <w:color w:val="FFFFFF" w:themeColor="background1"/>
      <w:spacing w:val="15"/>
      <w:sz w:val="56"/>
    </w:rPr>
  </w:style>
  <w:style w:type="character" w:customStyle="1" w:styleId="SubtitleChar">
    <w:name w:val="Subtitle Char"/>
    <w:basedOn w:val="DefaultParagraphFont"/>
    <w:link w:val="Subtitle"/>
    <w:uiPriority w:val="8"/>
    <w:rsid w:val="00890FB2"/>
    <w:rPr>
      <w:rFonts w:ascii="Calibri" w:eastAsiaTheme="minorEastAsia" w:hAnsi="Calibri"/>
      <w:color w:val="FFFFFF" w:themeColor="background1"/>
      <w:spacing w:val="15"/>
      <w:kern w:val="0"/>
      <w:sz w:val="56"/>
      <w14:ligatures w14:val="none"/>
    </w:rPr>
  </w:style>
  <w:style w:type="character" w:styleId="CommentReference">
    <w:name w:val="annotation reference"/>
    <w:basedOn w:val="DefaultParagraphFont"/>
    <w:uiPriority w:val="99"/>
    <w:semiHidden/>
    <w:unhideWhenUsed/>
    <w:rsid w:val="00183358"/>
    <w:rPr>
      <w:sz w:val="16"/>
      <w:szCs w:val="16"/>
    </w:rPr>
  </w:style>
  <w:style w:type="paragraph" w:styleId="CommentText">
    <w:name w:val="annotation text"/>
    <w:basedOn w:val="Normal"/>
    <w:link w:val="CommentTextChar"/>
    <w:uiPriority w:val="99"/>
    <w:unhideWhenUsed/>
    <w:rsid w:val="00183358"/>
    <w:pPr>
      <w:spacing w:line="240" w:lineRule="auto"/>
    </w:pPr>
    <w:rPr>
      <w:sz w:val="20"/>
      <w:szCs w:val="20"/>
    </w:rPr>
  </w:style>
  <w:style w:type="character" w:customStyle="1" w:styleId="CommentTextChar">
    <w:name w:val="Comment Text Char"/>
    <w:basedOn w:val="DefaultParagraphFont"/>
    <w:link w:val="CommentText"/>
    <w:uiPriority w:val="99"/>
    <w:rsid w:val="0018335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3358"/>
    <w:rPr>
      <w:b/>
      <w:bCs/>
    </w:rPr>
  </w:style>
  <w:style w:type="character" w:customStyle="1" w:styleId="CommentSubjectChar">
    <w:name w:val="Comment Subject Char"/>
    <w:basedOn w:val="CommentTextChar"/>
    <w:link w:val="CommentSubject"/>
    <w:uiPriority w:val="99"/>
    <w:semiHidden/>
    <w:rsid w:val="00183358"/>
    <w:rPr>
      <w:b/>
      <w:bCs/>
      <w:kern w:val="0"/>
      <w:sz w:val="20"/>
      <w:szCs w:val="20"/>
      <w14:ligatures w14:val="none"/>
    </w:rPr>
  </w:style>
  <w:style w:type="character" w:customStyle="1" w:styleId="Heading3Char">
    <w:name w:val="Heading 3 Char"/>
    <w:basedOn w:val="DefaultParagraphFont"/>
    <w:link w:val="Heading3"/>
    <w:uiPriority w:val="9"/>
    <w:rsid w:val="00AB5015"/>
    <w:rPr>
      <w:rFonts w:eastAsiaTheme="majorEastAsia" w:cstheme="majorBidi"/>
      <w:b/>
      <w:color w:val="404246"/>
      <w:kern w:val="0"/>
      <w:sz w:val="24"/>
      <w:szCs w:val="24"/>
      <w14:ligatures w14:val="none"/>
    </w:rPr>
  </w:style>
  <w:style w:type="paragraph" w:styleId="BalloonText">
    <w:name w:val="Balloon Text"/>
    <w:basedOn w:val="Normal"/>
    <w:link w:val="BalloonTextChar"/>
    <w:uiPriority w:val="99"/>
    <w:semiHidden/>
    <w:unhideWhenUsed/>
    <w:rsid w:val="000A5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94C"/>
    <w:rPr>
      <w:rFonts w:ascii="Segoe UI" w:hAnsi="Segoe UI" w:cs="Segoe UI"/>
      <w:kern w:val="0"/>
      <w:sz w:val="18"/>
      <w:szCs w:val="18"/>
      <w14:ligatures w14:val="none"/>
    </w:rPr>
  </w:style>
  <w:style w:type="character" w:customStyle="1" w:styleId="ui-provider">
    <w:name w:val="ui-provider"/>
    <w:basedOn w:val="DefaultParagraphFont"/>
    <w:rsid w:val="00F925BB"/>
  </w:style>
  <w:style w:type="character" w:customStyle="1" w:styleId="cf01">
    <w:name w:val="cf01"/>
    <w:basedOn w:val="DefaultParagraphFont"/>
    <w:rsid w:val="00B71619"/>
    <w:rPr>
      <w:rFonts w:ascii="Segoe UI" w:hAnsi="Segoe UI" w:cs="Segoe UI" w:hint="default"/>
      <w:sz w:val="18"/>
      <w:szCs w:val="18"/>
    </w:rPr>
  </w:style>
  <w:style w:type="character" w:styleId="UnresolvedMention">
    <w:name w:val="Unresolved Mention"/>
    <w:basedOn w:val="DefaultParagraphFont"/>
    <w:uiPriority w:val="99"/>
    <w:semiHidden/>
    <w:unhideWhenUsed/>
    <w:rsid w:val="004839C0"/>
    <w:rPr>
      <w:color w:val="605E5C"/>
      <w:shd w:val="clear" w:color="auto" w:fill="E1DFDD"/>
    </w:rPr>
  </w:style>
  <w:style w:type="character" w:styleId="Mention">
    <w:name w:val="Mention"/>
    <w:basedOn w:val="DefaultParagraphFont"/>
    <w:uiPriority w:val="99"/>
    <w:unhideWhenUsed/>
    <w:rsid w:val="004C59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0836">
      <w:bodyDiv w:val="1"/>
      <w:marLeft w:val="0"/>
      <w:marRight w:val="0"/>
      <w:marTop w:val="0"/>
      <w:marBottom w:val="0"/>
      <w:divBdr>
        <w:top w:val="none" w:sz="0" w:space="0" w:color="auto"/>
        <w:left w:val="none" w:sz="0" w:space="0" w:color="auto"/>
        <w:bottom w:val="none" w:sz="0" w:space="0" w:color="auto"/>
        <w:right w:val="none" w:sz="0" w:space="0" w:color="auto"/>
      </w:divBdr>
      <w:divsChild>
        <w:div w:id="213666114">
          <w:marLeft w:val="0"/>
          <w:marRight w:val="0"/>
          <w:marTop w:val="0"/>
          <w:marBottom w:val="0"/>
          <w:divBdr>
            <w:top w:val="none" w:sz="0" w:space="0" w:color="auto"/>
            <w:left w:val="none" w:sz="0" w:space="0" w:color="auto"/>
            <w:bottom w:val="none" w:sz="0" w:space="0" w:color="auto"/>
            <w:right w:val="none" w:sz="0" w:space="0" w:color="auto"/>
          </w:divBdr>
        </w:div>
        <w:div w:id="499078914">
          <w:marLeft w:val="0"/>
          <w:marRight w:val="0"/>
          <w:marTop w:val="0"/>
          <w:marBottom w:val="0"/>
          <w:divBdr>
            <w:top w:val="none" w:sz="0" w:space="0" w:color="auto"/>
            <w:left w:val="none" w:sz="0" w:space="0" w:color="auto"/>
            <w:bottom w:val="none" w:sz="0" w:space="0" w:color="auto"/>
            <w:right w:val="none" w:sz="0" w:space="0" w:color="auto"/>
          </w:divBdr>
        </w:div>
        <w:div w:id="558366838">
          <w:marLeft w:val="0"/>
          <w:marRight w:val="0"/>
          <w:marTop w:val="0"/>
          <w:marBottom w:val="0"/>
          <w:divBdr>
            <w:top w:val="none" w:sz="0" w:space="0" w:color="auto"/>
            <w:left w:val="none" w:sz="0" w:space="0" w:color="auto"/>
            <w:bottom w:val="none" w:sz="0" w:space="0" w:color="auto"/>
            <w:right w:val="none" w:sz="0" w:space="0" w:color="auto"/>
          </w:divBdr>
        </w:div>
        <w:div w:id="601256621">
          <w:marLeft w:val="0"/>
          <w:marRight w:val="0"/>
          <w:marTop w:val="0"/>
          <w:marBottom w:val="0"/>
          <w:divBdr>
            <w:top w:val="none" w:sz="0" w:space="0" w:color="auto"/>
            <w:left w:val="none" w:sz="0" w:space="0" w:color="auto"/>
            <w:bottom w:val="none" w:sz="0" w:space="0" w:color="auto"/>
            <w:right w:val="none" w:sz="0" w:space="0" w:color="auto"/>
          </w:divBdr>
        </w:div>
        <w:div w:id="702443198">
          <w:marLeft w:val="0"/>
          <w:marRight w:val="0"/>
          <w:marTop w:val="0"/>
          <w:marBottom w:val="0"/>
          <w:divBdr>
            <w:top w:val="none" w:sz="0" w:space="0" w:color="auto"/>
            <w:left w:val="none" w:sz="0" w:space="0" w:color="auto"/>
            <w:bottom w:val="none" w:sz="0" w:space="0" w:color="auto"/>
            <w:right w:val="none" w:sz="0" w:space="0" w:color="auto"/>
          </w:divBdr>
        </w:div>
        <w:div w:id="886645546">
          <w:marLeft w:val="0"/>
          <w:marRight w:val="0"/>
          <w:marTop w:val="0"/>
          <w:marBottom w:val="0"/>
          <w:divBdr>
            <w:top w:val="none" w:sz="0" w:space="0" w:color="auto"/>
            <w:left w:val="none" w:sz="0" w:space="0" w:color="auto"/>
            <w:bottom w:val="none" w:sz="0" w:space="0" w:color="auto"/>
            <w:right w:val="none" w:sz="0" w:space="0" w:color="auto"/>
          </w:divBdr>
        </w:div>
        <w:div w:id="1989941741">
          <w:marLeft w:val="0"/>
          <w:marRight w:val="0"/>
          <w:marTop w:val="0"/>
          <w:marBottom w:val="0"/>
          <w:divBdr>
            <w:top w:val="none" w:sz="0" w:space="0" w:color="auto"/>
            <w:left w:val="none" w:sz="0" w:space="0" w:color="auto"/>
            <w:bottom w:val="none" w:sz="0" w:space="0" w:color="auto"/>
            <w:right w:val="none" w:sz="0" w:space="0" w:color="auto"/>
          </w:divBdr>
        </w:div>
      </w:divsChild>
    </w:div>
    <w:div w:id="217133665">
      <w:bodyDiv w:val="1"/>
      <w:marLeft w:val="0"/>
      <w:marRight w:val="0"/>
      <w:marTop w:val="0"/>
      <w:marBottom w:val="0"/>
      <w:divBdr>
        <w:top w:val="none" w:sz="0" w:space="0" w:color="auto"/>
        <w:left w:val="none" w:sz="0" w:space="0" w:color="auto"/>
        <w:bottom w:val="none" w:sz="0" w:space="0" w:color="auto"/>
        <w:right w:val="none" w:sz="0" w:space="0" w:color="auto"/>
      </w:divBdr>
      <w:divsChild>
        <w:div w:id="1767773299">
          <w:marLeft w:val="490"/>
          <w:marRight w:val="0"/>
          <w:marTop w:val="0"/>
          <w:marBottom w:val="180"/>
          <w:divBdr>
            <w:top w:val="none" w:sz="0" w:space="0" w:color="auto"/>
            <w:left w:val="none" w:sz="0" w:space="0" w:color="auto"/>
            <w:bottom w:val="none" w:sz="0" w:space="0" w:color="auto"/>
            <w:right w:val="none" w:sz="0" w:space="0" w:color="auto"/>
          </w:divBdr>
        </w:div>
      </w:divsChild>
    </w:div>
    <w:div w:id="423652772">
      <w:bodyDiv w:val="1"/>
      <w:marLeft w:val="0"/>
      <w:marRight w:val="0"/>
      <w:marTop w:val="0"/>
      <w:marBottom w:val="0"/>
      <w:divBdr>
        <w:top w:val="none" w:sz="0" w:space="0" w:color="auto"/>
        <w:left w:val="none" w:sz="0" w:space="0" w:color="auto"/>
        <w:bottom w:val="none" w:sz="0" w:space="0" w:color="auto"/>
        <w:right w:val="none" w:sz="0" w:space="0" w:color="auto"/>
      </w:divBdr>
      <w:divsChild>
        <w:div w:id="480269024">
          <w:marLeft w:val="0"/>
          <w:marRight w:val="0"/>
          <w:marTop w:val="0"/>
          <w:marBottom w:val="0"/>
          <w:divBdr>
            <w:top w:val="none" w:sz="0" w:space="0" w:color="auto"/>
            <w:left w:val="none" w:sz="0" w:space="0" w:color="auto"/>
            <w:bottom w:val="none" w:sz="0" w:space="0" w:color="auto"/>
            <w:right w:val="none" w:sz="0" w:space="0" w:color="auto"/>
          </w:divBdr>
        </w:div>
        <w:div w:id="931013836">
          <w:marLeft w:val="0"/>
          <w:marRight w:val="0"/>
          <w:marTop w:val="0"/>
          <w:marBottom w:val="0"/>
          <w:divBdr>
            <w:top w:val="none" w:sz="0" w:space="0" w:color="auto"/>
            <w:left w:val="none" w:sz="0" w:space="0" w:color="auto"/>
            <w:bottom w:val="none" w:sz="0" w:space="0" w:color="auto"/>
            <w:right w:val="none" w:sz="0" w:space="0" w:color="auto"/>
          </w:divBdr>
        </w:div>
        <w:div w:id="1236091012">
          <w:marLeft w:val="0"/>
          <w:marRight w:val="0"/>
          <w:marTop w:val="0"/>
          <w:marBottom w:val="0"/>
          <w:divBdr>
            <w:top w:val="none" w:sz="0" w:space="0" w:color="auto"/>
            <w:left w:val="none" w:sz="0" w:space="0" w:color="auto"/>
            <w:bottom w:val="none" w:sz="0" w:space="0" w:color="auto"/>
            <w:right w:val="none" w:sz="0" w:space="0" w:color="auto"/>
          </w:divBdr>
        </w:div>
        <w:div w:id="1791851670">
          <w:marLeft w:val="0"/>
          <w:marRight w:val="0"/>
          <w:marTop w:val="0"/>
          <w:marBottom w:val="0"/>
          <w:divBdr>
            <w:top w:val="none" w:sz="0" w:space="0" w:color="auto"/>
            <w:left w:val="none" w:sz="0" w:space="0" w:color="auto"/>
            <w:bottom w:val="none" w:sz="0" w:space="0" w:color="auto"/>
            <w:right w:val="none" w:sz="0" w:space="0" w:color="auto"/>
          </w:divBdr>
        </w:div>
        <w:div w:id="2004774819">
          <w:marLeft w:val="0"/>
          <w:marRight w:val="0"/>
          <w:marTop w:val="0"/>
          <w:marBottom w:val="0"/>
          <w:divBdr>
            <w:top w:val="none" w:sz="0" w:space="0" w:color="auto"/>
            <w:left w:val="none" w:sz="0" w:space="0" w:color="auto"/>
            <w:bottom w:val="none" w:sz="0" w:space="0" w:color="auto"/>
            <w:right w:val="none" w:sz="0" w:space="0" w:color="auto"/>
          </w:divBdr>
        </w:div>
      </w:divsChild>
    </w:div>
    <w:div w:id="696858508">
      <w:bodyDiv w:val="1"/>
      <w:marLeft w:val="0"/>
      <w:marRight w:val="0"/>
      <w:marTop w:val="0"/>
      <w:marBottom w:val="0"/>
      <w:divBdr>
        <w:top w:val="none" w:sz="0" w:space="0" w:color="auto"/>
        <w:left w:val="none" w:sz="0" w:space="0" w:color="auto"/>
        <w:bottom w:val="none" w:sz="0" w:space="0" w:color="auto"/>
        <w:right w:val="none" w:sz="0" w:space="0" w:color="auto"/>
      </w:divBdr>
    </w:div>
    <w:div w:id="733622732">
      <w:bodyDiv w:val="1"/>
      <w:marLeft w:val="0"/>
      <w:marRight w:val="0"/>
      <w:marTop w:val="0"/>
      <w:marBottom w:val="0"/>
      <w:divBdr>
        <w:top w:val="none" w:sz="0" w:space="0" w:color="auto"/>
        <w:left w:val="none" w:sz="0" w:space="0" w:color="auto"/>
        <w:bottom w:val="none" w:sz="0" w:space="0" w:color="auto"/>
        <w:right w:val="none" w:sz="0" w:space="0" w:color="auto"/>
      </w:divBdr>
      <w:divsChild>
        <w:div w:id="259877902">
          <w:marLeft w:val="0"/>
          <w:marRight w:val="0"/>
          <w:marTop w:val="0"/>
          <w:marBottom w:val="0"/>
          <w:divBdr>
            <w:top w:val="none" w:sz="0" w:space="0" w:color="auto"/>
            <w:left w:val="none" w:sz="0" w:space="0" w:color="auto"/>
            <w:bottom w:val="none" w:sz="0" w:space="0" w:color="auto"/>
            <w:right w:val="none" w:sz="0" w:space="0" w:color="auto"/>
          </w:divBdr>
        </w:div>
        <w:div w:id="681782450">
          <w:marLeft w:val="0"/>
          <w:marRight w:val="0"/>
          <w:marTop w:val="0"/>
          <w:marBottom w:val="0"/>
          <w:divBdr>
            <w:top w:val="none" w:sz="0" w:space="0" w:color="auto"/>
            <w:left w:val="none" w:sz="0" w:space="0" w:color="auto"/>
            <w:bottom w:val="none" w:sz="0" w:space="0" w:color="auto"/>
            <w:right w:val="none" w:sz="0" w:space="0" w:color="auto"/>
          </w:divBdr>
          <w:divsChild>
            <w:div w:id="866255586">
              <w:marLeft w:val="-75"/>
              <w:marRight w:val="0"/>
              <w:marTop w:val="30"/>
              <w:marBottom w:val="30"/>
              <w:divBdr>
                <w:top w:val="none" w:sz="0" w:space="0" w:color="auto"/>
                <w:left w:val="none" w:sz="0" w:space="0" w:color="auto"/>
                <w:bottom w:val="none" w:sz="0" w:space="0" w:color="auto"/>
                <w:right w:val="none" w:sz="0" w:space="0" w:color="auto"/>
              </w:divBdr>
              <w:divsChild>
                <w:div w:id="89083689">
                  <w:marLeft w:val="0"/>
                  <w:marRight w:val="0"/>
                  <w:marTop w:val="0"/>
                  <w:marBottom w:val="0"/>
                  <w:divBdr>
                    <w:top w:val="none" w:sz="0" w:space="0" w:color="auto"/>
                    <w:left w:val="none" w:sz="0" w:space="0" w:color="auto"/>
                    <w:bottom w:val="none" w:sz="0" w:space="0" w:color="auto"/>
                    <w:right w:val="none" w:sz="0" w:space="0" w:color="auto"/>
                  </w:divBdr>
                  <w:divsChild>
                    <w:div w:id="183325712">
                      <w:marLeft w:val="0"/>
                      <w:marRight w:val="0"/>
                      <w:marTop w:val="0"/>
                      <w:marBottom w:val="0"/>
                      <w:divBdr>
                        <w:top w:val="none" w:sz="0" w:space="0" w:color="auto"/>
                        <w:left w:val="none" w:sz="0" w:space="0" w:color="auto"/>
                        <w:bottom w:val="none" w:sz="0" w:space="0" w:color="auto"/>
                        <w:right w:val="none" w:sz="0" w:space="0" w:color="auto"/>
                      </w:divBdr>
                    </w:div>
                  </w:divsChild>
                </w:div>
                <w:div w:id="162012939">
                  <w:marLeft w:val="0"/>
                  <w:marRight w:val="0"/>
                  <w:marTop w:val="0"/>
                  <w:marBottom w:val="0"/>
                  <w:divBdr>
                    <w:top w:val="none" w:sz="0" w:space="0" w:color="auto"/>
                    <w:left w:val="none" w:sz="0" w:space="0" w:color="auto"/>
                    <w:bottom w:val="none" w:sz="0" w:space="0" w:color="auto"/>
                    <w:right w:val="none" w:sz="0" w:space="0" w:color="auto"/>
                  </w:divBdr>
                  <w:divsChild>
                    <w:div w:id="1870027749">
                      <w:marLeft w:val="0"/>
                      <w:marRight w:val="0"/>
                      <w:marTop w:val="0"/>
                      <w:marBottom w:val="0"/>
                      <w:divBdr>
                        <w:top w:val="none" w:sz="0" w:space="0" w:color="auto"/>
                        <w:left w:val="none" w:sz="0" w:space="0" w:color="auto"/>
                        <w:bottom w:val="none" w:sz="0" w:space="0" w:color="auto"/>
                        <w:right w:val="none" w:sz="0" w:space="0" w:color="auto"/>
                      </w:divBdr>
                    </w:div>
                  </w:divsChild>
                </w:div>
                <w:div w:id="201675420">
                  <w:marLeft w:val="0"/>
                  <w:marRight w:val="0"/>
                  <w:marTop w:val="0"/>
                  <w:marBottom w:val="0"/>
                  <w:divBdr>
                    <w:top w:val="none" w:sz="0" w:space="0" w:color="auto"/>
                    <w:left w:val="none" w:sz="0" w:space="0" w:color="auto"/>
                    <w:bottom w:val="none" w:sz="0" w:space="0" w:color="auto"/>
                    <w:right w:val="none" w:sz="0" w:space="0" w:color="auto"/>
                  </w:divBdr>
                  <w:divsChild>
                    <w:div w:id="1359550596">
                      <w:marLeft w:val="0"/>
                      <w:marRight w:val="0"/>
                      <w:marTop w:val="0"/>
                      <w:marBottom w:val="0"/>
                      <w:divBdr>
                        <w:top w:val="none" w:sz="0" w:space="0" w:color="auto"/>
                        <w:left w:val="none" w:sz="0" w:space="0" w:color="auto"/>
                        <w:bottom w:val="none" w:sz="0" w:space="0" w:color="auto"/>
                        <w:right w:val="none" w:sz="0" w:space="0" w:color="auto"/>
                      </w:divBdr>
                    </w:div>
                  </w:divsChild>
                </w:div>
                <w:div w:id="229463001">
                  <w:marLeft w:val="0"/>
                  <w:marRight w:val="0"/>
                  <w:marTop w:val="0"/>
                  <w:marBottom w:val="0"/>
                  <w:divBdr>
                    <w:top w:val="none" w:sz="0" w:space="0" w:color="auto"/>
                    <w:left w:val="none" w:sz="0" w:space="0" w:color="auto"/>
                    <w:bottom w:val="none" w:sz="0" w:space="0" w:color="auto"/>
                    <w:right w:val="none" w:sz="0" w:space="0" w:color="auto"/>
                  </w:divBdr>
                  <w:divsChild>
                    <w:div w:id="1988900334">
                      <w:marLeft w:val="0"/>
                      <w:marRight w:val="0"/>
                      <w:marTop w:val="0"/>
                      <w:marBottom w:val="0"/>
                      <w:divBdr>
                        <w:top w:val="none" w:sz="0" w:space="0" w:color="auto"/>
                        <w:left w:val="none" w:sz="0" w:space="0" w:color="auto"/>
                        <w:bottom w:val="none" w:sz="0" w:space="0" w:color="auto"/>
                        <w:right w:val="none" w:sz="0" w:space="0" w:color="auto"/>
                      </w:divBdr>
                    </w:div>
                  </w:divsChild>
                </w:div>
                <w:div w:id="344484941">
                  <w:marLeft w:val="0"/>
                  <w:marRight w:val="0"/>
                  <w:marTop w:val="0"/>
                  <w:marBottom w:val="0"/>
                  <w:divBdr>
                    <w:top w:val="none" w:sz="0" w:space="0" w:color="auto"/>
                    <w:left w:val="none" w:sz="0" w:space="0" w:color="auto"/>
                    <w:bottom w:val="none" w:sz="0" w:space="0" w:color="auto"/>
                    <w:right w:val="none" w:sz="0" w:space="0" w:color="auto"/>
                  </w:divBdr>
                  <w:divsChild>
                    <w:div w:id="750852312">
                      <w:marLeft w:val="0"/>
                      <w:marRight w:val="0"/>
                      <w:marTop w:val="0"/>
                      <w:marBottom w:val="0"/>
                      <w:divBdr>
                        <w:top w:val="none" w:sz="0" w:space="0" w:color="auto"/>
                        <w:left w:val="none" w:sz="0" w:space="0" w:color="auto"/>
                        <w:bottom w:val="none" w:sz="0" w:space="0" w:color="auto"/>
                        <w:right w:val="none" w:sz="0" w:space="0" w:color="auto"/>
                      </w:divBdr>
                    </w:div>
                  </w:divsChild>
                </w:div>
                <w:div w:id="392892526">
                  <w:marLeft w:val="0"/>
                  <w:marRight w:val="0"/>
                  <w:marTop w:val="0"/>
                  <w:marBottom w:val="0"/>
                  <w:divBdr>
                    <w:top w:val="none" w:sz="0" w:space="0" w:color="auto"/>
                    <w:left w:val="none" w:sz="0" w:space="0" w:color="auto"/>
                    <w:bottom w:val="none" w:sz="0" w:space="0" w:color="auto"/>
                    <w:right w:val="none" w:sz="0" w:space="0" w:color="auto"/>
                  </w:divBdr>
                  <w:divsChild>
                    <w:div w:id="633634649">
                      <w:marLeft w:val="0"/>
                      <w:marRight w:val="0"/>
                      <w:marTop w:val="0"/>
                      <w:marBottom w:val="0"/>
                      <w:divBdr>
                        <w:top w:val="none" w:sz="0" w:space="0" w:color="auto"/>
                        <w:left w:val="none" w:sz="0" w:space="0" w:color="auto"/>
                        <w:bottom w:val="none" w:sz="0" w:space="0" w:color="auto"/>
                        <w:right w:val="none" w:sz="0" w:space="0" w:color="auto"/>
                      </w:divBdr>
                    </w:div>
                  </w:divsChild>
                </w:div>
                <w:div w:id="451944938">
                  <w:marLeft w:val="0"/>
                  <w:marRight w:val="0"/>
                  <w:marTop w:val="0"/>
                  <w:marBottom w:val="0"/>
                  <w:divBdr>
                    <w:top w:val="none" w:sz="0" w:space="0" w:color="auto"/>
                    <w:left w:val="none" w:sz="0" w:space="0" w:color="auto"/>
                    <w:bottom w:val="none" w:sz="0" w:space="0" w:color="auto"/>
                    <w:right w:val="none" w:sz="0" w:space="0" w:color="auto"/>
                  </w:divBdr>
                  <w:divsChild>
                    <w:div w:id="1012606272">
                      <w:marLeft w:val="0"/>
                      <w:marRight w:val="0"/>
                      <w:marTop w:val="0"/>
                      <w:marBottom w:val="0"/>
                      <w:divBdr>
                        <w:top w:val="none" w:sz="0" w:space="0" w:color="auto"/>
                        <w:left w:val="none" w:sz="0" w:space="0" w:color="auto"/>
                        <w:bottom w:val="none" w:sz="0" w:space="0" w:color="auto"/>
                        <w:right w:val="none" w:sz="0" w:space="0" w:color="auto"/>
                      </w:divBdr>
                    </w:div>
                  </w:divsChild>
                </w:div>
                <w:div w:id="462426522">
                  <w:marLeft w:val="0"/>
                  <w:marRight w:val="0"/>
                  <w:marTop w:val="0"/>
                  <w:marBottom w:val="0"/>
                  <w:divBdr>
                    <w:top w:val="none" w:sz="0" w:space="0" w:color="auto"/>
                    <w:left w:val="none" w:sz="0" w:space="0" w:color="auto"/>
                    <w:bottom w:val="none" w:sz="0" w:space="0" w:color="auto"/>
                    <w:right w:val="none" w:sz="0" w:space="0" w:color="auto"/>
                  </w:divBdr>
                  <w:divsChild>
                    <w:div w:id="1211650695">
                      <w:marLeft w:val="0"/>
                      <w:marRight w:val="0"/>
                      <w:marTop w:val="0"/>
                      <w:marBottom w:val="0"/>
                      <w:divBdr>
                        <w:top w:val="none" w:sz="0" w:space="0" w:color="auto"/>
                        <w:left w:val="none" w:sz="0" w:space="0" w:color="auto"/>
                        <w:bottom w:val="none" w:sz="0" w:space="0" w:color="auto"/>
                        <w:right w:val="none" w:sz="0" w:space="0" w:color="auto"/>
                      </w:divBdr>
                    </w:div>
                  </w:divsChild>
                </w:div>
                <w:div w:id="480002002">
                  <w:marLeft w:val="0"/>
                  <w:marRight w:val="0"/>
                  <w:marTop w:val="0"/>
                  <w:marBottom w:val="0"/>
                  <w:divBdr>
                    <w:top w:val="none" w:sz="0" w:space="0" w:color="auto"/>
                    <w:left w:val="none" w:sz="0" w:space="0" w:color="auto"/>
                    <w:bottom w:val="none" w:sz="0" w:space="0" w:color="auto"/>
                    <w:right w:val="none" w:sz="0" w:space="0" w:color="auto"/>
                  </w:divBdr>
                  <w:divsChild>
                    <w:div w:id="1347749809">
                      <w:marLeft w:val="0"/>
                      <w:marRight w:val="0"/>
                      <w:marTop w:val="0"/>
                      <w:marBottom w:val="0"/>
                      <w:divBdr>
                        <w:top w:val="none" w:sz="0" w:space="0" w:color="auto"/>
                        <w:left w:val="none" w:sz="0" w:space="0" w:color="auto"/>
                        <w:bottom w:val="none" w:sz="0" w:space="0" w:color="auto"/>
                        <w:right w:val="none" w:sz="0" w:space="0" w:color="auto"/>
                      </w:divBdr>
                    </w:div>
                  </w:divsChild>
                </w:div>
                <w:div w:id="518860478">
                  <w:marLeft w:val="0"/>
                  <w:marRight w:val="0"/>
                  <w:marTop w:val="0"/>
                  <w:marBottom w:val="0"/>
                  <w:divBdr>
                    <w:top w:val="none" w:sz="0" w:space="0" w:color="auto"/>
                    <w:left w:val="none" w:sz="0" w:space="0" w:color="auto"/>
                    <w:bottom w:val="none" w:sz="0" w:space="0" w:color="auto"/>
                    <w:right w:val="none" w:sz="0" w:space="0" w:color="auto"/>
                  </w:divBdr>
                  <w:divsChild>
                    <w:div w:id="939722506">
                      <w:marLeft w:val="0"/>
                      <w:marRight w:val="0"/>
                      <w:marTop w:val="0"/>
                      <w:marBottom w:val="0"/>
                      <w:divBdr>
                        <w:top w:val="none" w:sz="0" w:space="0" w:color="auto"/>
                        <w:left w:val="none" w:sz="0" w:space="0" w:color="auto"/>
                        <w:bottom w:val="none" w:sz="0" w:space="0" w:color="auto"/>
                        <w:right w:val="none" w:sz="0" w:space="0" w:color="auto"/>
                      </w:divBdr>
                    </w:div>
                  </w:divsChild>
                </w:div>
                <w:div w:id="558397893">
                  <w:marLeft w:val="0"/>
                  <w:marRight w:val="0"/>
                  <w:marTop w:val="0"/>
                  <w:marBottom w:val="0"/>
                  <w:divBdr>
                    <w:top w:val="none" w:sz="0" w:space="0" w:color="auto"/>
                    <w:left w:val="none" w:sz="0" w:space="0" w:color="auto"/>
                    <w:bottom w:val="none" w:sz="0" w:space="0" w:color="auto"/>
                    <w:right w:val="none" w:sz="0" w:space="0" w:color="auto"/>
                  </w:divBdr>
                  <w:divsChild>
                    <w:div w:id="1586067919">
                      <w:marLeft w:val="0"/>
                      <w:marRight w:val="0"/>
                      <w:marTop w:val="0"/>
                      <w:marBottom w:val="0"/>
                      <w:divBdr>
                        <w:top w:val="none" w:sz="0" w:space="0" w:color="auto"/>
                        <w:left w:val="none" w:sz="0" w:space="0" w:color="auto"/>
                        <w:bottom w:val="none" w:sz="0" w:space="0" w:color="auto"/>
                        <w:right w:val="none" w:sz="0" w:space="0" w:color="auto"/>
                      </w:divBdr>
                    </w:div>
                  </w:divsChild>
                </w:div>
                <w:div w:id="615872165">
                  <w:marLeft w:val="0"/>
                  <w:marRight w:val="0"/>
                  <w:marTop w:val="0"/>
                  <w:marBottom w:val="0"/>
                  <w:divBdr>
                    <w:top w:val="none" w:sz="0" w:space="0" w:color="auto"/>
                    <w:left w:val="none" w:sz="0" w:space="0" w:color="auto"/>
                    <w:bottom w:val="none" w:sz="0" w:space="0" w:color="auto"/>
                    <w:right w:val="none" w:sz="0" w:space="0" w:color="auto"/>
                  </w:divBdr>
                  <w:divsChild>
                    <w:div w:id="666060008">
                      <w:marLeft w:val="0"/>
                      <w:marRight w:val="0"/>
                      <w:marTop w:val="0"/>
                      <w:marBottom w:val="0"/>
                      <w:divBdr>
                        <w:top w:val="none" w:sz="0" w:space="0" w:color="auto"/>
                        <w:left w:val="none" w:sz="0" w:space="0" w:color="auto"/>
                        <w:bottom w:val="none" w:sz="0" w:space="0" w:color="auto"/>
                        <w:right w:val="none" w:sz="0" w:space="0" w:color="auto"/>
                      </w:divBdr>
                    </w:div>
                  </w:divsChild>
                </w:div>
                <w:div w:id="646589263">
                  <w:marLeft w:val="0"/>
                  <w:marRight w:val="0"/>
                  <w:marTop w:val="0"/>
                  <w:marBottom w:val="0"/>
                  <w:divBdr>
                    <w:top w:val="none" w:sz="0" w:space="0" w:color="auto"/>
                    <w:left w:val="none" w:sz="0" w:space="0" w:color="auto"/>
                    <w:bottom w:val="none" w:sz="0" w:space="0" w:color="auto"/>
                    <w:right w:val="none" w:sz="0" w:space="0" w:color="auto"/>
                  </w:divBdr>
                  <w:divsChild>
                    <w:div w:id="595749723">
                      <w:marLeft w:val="0"/>
                      <w:marRight w:val="0"/>
                      <w:marTop w:val="0"/>
                      <w:marBottom w:val="0"/>
                      <w:divBdr>
                        <w:top w:val="none" w:sz="0" w:space="0" w:color="auto"/>
                        <w:left w:val="none" w:sz="0" w:space="0" w:color="auto"/>
                        <w:bottom w:val="none" w:sz="0" w:space="0" w:color="auto"/>
                        <w:right w:val="none" w:sz="0" w:space="0" w:color="auto"/>
                      </w:divBdr>
                    </w:div>
                  </w:divsChild>
                </w:div>
                <w:div w:id="649866331">
                  <w:marLeft w:val="0"/>
                  <w:marRight w:val="0"/>
                  <w:marTop w:val="0"/>
                  <w:marBottom w:val="0"/>
                  <w:divBdr>
                    <w:top w:val="none" w:sz="0" w:space="0" w:color="auto"/>
                    <w:left w:val="none" w:sz="0" w:space="0" w:color="auto"/>
                    <w:bottom w:val="none" w:sz="0" w:space="0" w:color="auto"/>
                    <w:right w:val="none" w:sz="0" w:space="0" w:color="auto"/>
                  </w:divBdr>
                  <w:divsChild>
                    <w:div w:id="354355258">
                      <w:marLeft w:val="0"/>
                      <w:marRight w:val="0"/>
                      <w:marTop w:val="0"/>
                      <w:marBottom w:val="0"/>
                      <w:divBdr>
                        <w:top w:val="none" w:sz="0" w:space="0" w:color="auto"/>
                        <w:left w:val="none" w:sz="0" w:space="0" w:color="auto"/>
                        <w:bottom w:val="none" w:sz="0" w:space="0" w:color="auto"/>
                        <w:right w:val="none" w:sz="0" w:space="0" w:color="auto"/>
                      </w:divBdr>
                    </w:div>
                  </w:divsChild>
                </w:div>
                <w:div w:id="663433779">
                  <w:marLeft w:val="0"/>
                  <w:marRight w:val="0"/>
                  <w:marTop w:val="0"/>
                  <w:marBottom w:val="0"/>
                  <w:divBdr>
                    <w:top w:val="none" w:sz="0" w:space="0" w:color="auto"/>
                    <w:left w:val="none" w:sz="0" w:space="0" w:color="auto"/>
                    <w:bottom w:val="none" w:sz="0" w:space="0" w:color="auto"/>
                    <w:right w:val="none" w:sz="0" w:space="0" w:color="auto"/>
                  </w:divBdr>
                  <w:divsChild>
                    <w:div w:id="997617553">
                      <w:marLeft w:val="0"/>
                      <w:marRight w:val="0"/>
                      <w:marTop w:val="0"/>
                      <w:marBottom w:val="0"/>
                      <w:divBdr>
                        <w:top w:val="none" w:sz="0" w:space="0" w:color="auto"/>
                        <w:left w:val="none" w:sz="0" w:space="0" w:color="auto"/>
                        <w:bottom w:val="none" w:sz="0" w:space="0" w:color="auto"/>
                        <w:right w:val="none" w:sz="0" w:space="0" w:color="auto"/>
                      </w:divBdr>
                    </w:div>
                  </w:divsChild>
                </w:div>
                <w:div w:id="699667051">
                  <w:marLeft w:val="0"/>
                  <w:marRight w:val="0"/>
                  <w:marTop w:val="0"/>
                  <w:marBottom w:val="0"/>
                  <w:divBdr>
                    <w:top w:val="none" w:sz="0" w:space="0" w:color="auto"/>
                    <w:left w:val="none" w:sz="0" w:space="0" w:color="auto"/>
                    <w:bottom w:val="none" w:sz="0" w:space="0" w:color="auto"/>
                    <w:right w:val="none" w:sz="0" w:space="0" w:color="auto"/>
                  </w:divBdr>
                  <w:divsChild>
                    <w:div w:id="461387594">
                      <w:marLeft w:val="0"/>
                      <w:marRight w:val="0"/>
                      <w:marTop w:val="0"/>
                      <w:marBottom w:val="0"/>
                      <w:divBdr>
                        <w:top w:val="none" w:sz="0" w:space="0" w:color="auto"/>
                        <w:left w:val="none" w:sz="0" w:space="0" w:color="auto"/>
                        <w:bottom w:val="none" w:sz="0" w:space="0" w:color="auto"/>
                        <w:right w:val="none" w:sz="0" w:space="0" w:color="auto"/>
                      </w:divBdr>
                    </w:div>
                  </w:divsChild>
                </w:div>
                <w:div w:id="869225451">
                  <w:marLeft w:val="0"/>
                  <w:marRight w:val="0"/>
                  <w:marTop w:val="0"/>
                  <w:marBottom w:val="0"/>
                  <w:divBdr>
                    <w:top w:val="none" w:sz="0" w:space="0" w:color="auto"/>
                    <w:left w:val="none" w:sz="0" w:space="0" w:color="auto"/>
                    <w:bottom w:val="none" w:sz="0" w:space="0" w:color="auto"/>
                    <w:right w:val="none" w:sz="0" w:space="0" w:color="auto"/>
                  </w:divBdr>
                  <w:divsChild>
                    <w:div w:id="1874415209">
                      <w:marLeft w:val="0"/>
                      <w:marRight w:val="0"/>
                      <w:marTop w:val="0"/>
                      <w:marBottom w:val="0"/>
                      <w:divBdr>
                        <w:top w:val="none" w:sz="0" w:space="0" w:color="auto"/>
                        <w:left w:val="none" w:sz="0" w:space="0" w:color="auto"/>
                        <w:bottom w:val="none" w:sz="0" w:space="0" w:color="auto"/>
                        <w:right w:val="none" w:sz="0" w:space="0" w:color="auto"/>
                      </w:divBdr>
                    </w:div>
                  </w:divsChild>
                </w:div>
                <w:div w:id="896747263">
                  <w:marLeft w:val="0"/>
                  <w:marRight w:val="0"/>
                  <w:marTop w:val="0"/>
                  <w:marBottom w:val="0"/>
                  <w:divBdr>
                    <w:top w:val="none" w:sz="0" w:space="0" w:color="auto"/>
                    <w:left w:val="none" w:sz="0" w:space="0" w:color="auto"/>
                    <w:bottom w:val="none" w:sz="0" w:space="0" w:color="auto"/>
                    <w:right w:val="none" w:sz="0" w:space="0" w:color="auto"/>
                  </w:divBdr>
                  <w:divsChild>
                    <w:div w:id="855340689">
                      <w:marLeft w:val="0"/>
                      <w:marRight w:val="0"/>
                      <w:marTop w:val="0"/>
                      <w:marBottom w:val="0"/>
                      <w:divBdr>
                        <w:top w:val="none" w:sz="0" w:space="0" w:color="auto"/>
                        <w:left w:val="none" w:sz="0" w:space="0" w:color="auto"/>
                        <w:bottom w:val="none" w:sz="0" w:space="0" w:color="auto"/>
                        <w:right w:val="none" w:sz="0" w:space="0" w:color="auto"/>
                      </w:divBdr>
                    </w:div>
                  </w:divsChild>
                </w:div>
                <w:div w:id="945501460">
                  <w:marLeft w:val="0"/>
                  <w:marRight w:val="0"/>
                  <w:marTop w:val="0"/>
                  <w:marBottom w:val="0"/>
                  <w:divBdr>
                    <w:top w:val="none" w:sz="0" w:space="0" w:color="auto"/>
                    <w:left w:val="none" w:sz="0" w:space="0" w:color="auto"/>
                    <w:bottom w:val="none" w:sz="0" w:space="0" w:color="auto"/>
                    <w:right w:val="none" w:sz="0" w:space="0" w:color="auto"/>
                  </w:divBdr>
                  <w:divsChild>
                    <w:div w:id="858158416">
                      <w:marLeft w:val="0"/>
                      <w:marRight w:val="0"/>
                      <w:marTop w:val="0"/>
                      <w:marBottom w:val="0"/>
                      <w:divBdr>
                        <w:top w:val="none" w:sz="0" w:space="0" w:color="auto"/>
                        <w:left w:val="none" w:sz="0" w:space="0" w:color="auto"/>
                        <w:bottom w:val="none" w:sz="0" w:space="0" w:color="auto"/>
                        <w:right w:val="none" w:sz="0" w:space="0" w:color="auto"/>
                      </w:divBdr>
                    </w:div>
                  </w:divsChild>
                </w:div>
                <w:div w:id="982152692">
                  <w:marLeft w:val="0"/>
                  <w:marRight w:val="0"/>
                  <w:marTop w:val="0"/>
                  <w:marBottom w:val="0"/>
                  <w:divBdr>
                    <w:top w:val="none" w:sz="0" w:space="0" w:color="auto"/>
                    <w:left w:val="none" w:sz="0" w:space="0" w:color="auto"/>
                    <w:bottom w:val="none" w:sz="0" w:space="0" w:color="auto"/>
                    <w:right w:val="none" w:sz="0" w:space="0" w:color="auto"/>
                  </w:divBdr>
                  <w:divsChild>
                    <w:div w:id="1237278121">
                      <w:marLeft w:val="0"/>
                      <w:marRight w:val="0"/>
                      <w:marTop w:val="0"/>
                      <w:marBottom w:val="0"/>
                      <w:divBdr>
                        <w:top w:val="none" w:sz="0" w:space="0" w:color="auto"/>
                        <w:left w:val="none" w:sz="0" w:space="0" w:color="auto"/>
                        <w:bottom w:val="none" w:sz="0" w:space="0" w:color="auto"/>
                        <w:right w:val="none" w:sz="0" w:space="0" w:color="auto"/>
                      </w:divBdr>
                    </w:div>
                  </w:divsChild>
                </w:div>
                <w:div w:id="1016810929">
                  <w:marLeft w:val="0"/>
                  <w:marRight w:val="0"/>
                  <w:marTop w:val="0"/>
                  <w:marBottom w:val="0"/>
                  <w:divBdr>
                    <w:top w:val="none" w:sz="0" w:space="0" w:color="auto"/>
                    <w:left w:val="none" w:sz="0" w:space="0" w:color="auto"/>
                    <w:bottom w:val="none" w:sz="0" w:space="0" w:color="auto"/>
                    <w:right w:val="none" w:sz="0" w:space="0" w:color="auto"/>
                  </w:divBdr>
                  <w:divsChild>
                    <w:div w:id="1850099085">
                      <w:marLeft w:val="0"/>
                      <w:marRight w:val="0"/>
                      <w:marTop w:val="0"/>
                      <w:marBottom w:val="0"/>
                      <w:divBdr>
                        <w:top w:val="none" w:sz="0" w:space="0" w:color="auto"/>
                        <w:left w:val="none" w:sz="0" w:space="0" w:color="auto"/>
                        <w:bottom w:val="none" w:sz="0" w:space="0" w:color="auto"/>
                        <w:right w:val="none" w:sz="0" w:space="0" w:color="auto"/>
                      </w:divBdr>
                    </w:div>
                  </w:divsChild>
                </w:div>
                <w:div w:id="1054354726">
                  <w:marLeft w:val="0"/>
                  <w:marRight w:val="0"/>
                  <w:marTop w:val="0"/>
                  <w:marBottom w:val="0"/>
                  <w:divBdr>
                    <w:top w:val="none" w:sz="0" w:space="0" w:color="auto"/>
                    <w:left w:val="none" w:sz="0" w:space="0" w:color="auto"/>
                    <w:bottom w:val="none" w:sz="0" w:space="0" w:color="auto"/>
                    <w:right w:val="none" w:sz="0" w:space="0" w:color="auto"/>
                  </w:divBdr>
                  <w:divsChild>
                    <w:div w:id="949507209">
                      <w:marLeft w:val="0"/>
                      <w:marRight w:val="0"/>
                      <w:marTop w:val="0"/>
                      <w:marBottom w:val="0"/>
                      <w:divBdr>
                        <w:top w:val="none" w:sz="0" w:space="0" w:color="auto"/>
                        <w:left w:val="none" w:sz="0" w:space="0" w:color="auto"/>
                        <w:bottom w:val="none" w:sz="0" w:space="0" w:color="auto"/>
                        <w:right w:val="none" w:sz="0" w:space="0" w:color="auto"/>
                      </w:divBdr>
                    </w:div>
                  </w:divsChild>
                </w:div>
                <w:div w:id="1100486353">
                  <w:marLeft w:val="0"/>
                  <w:marRight w:val="0"/>
                  <w:marTop w:val="0"/>
                  <w:marBottom w:val="0"/>
                  <w:divBdr>
                    <w:top w:val="none" w:sz="0" w:space="0" w:color="auto"/>
                    <w:left w:val="none" w:sz="0" w:space="0" w:color="auto"/>
                    <w:bottom w:val="none" w:sz="0" w:space="0" w:color="auto"/>
                    <w:right w:val="none" w:sz="0" w:space="0" w:color="auto"/>
                  </w:divBdr>
                  <w:divsChild>
                    <w:div w:id="1035304547">
                      <w:marLeft w:val="0"/>
                      <w:marRight w:val="0"/>
                      <w:marTop w:val="0"/>
                      <w:marBottom w:val="0"/>
                      <w:divBdr>
                        <w:top w:val="none" w:sz="0" w:space="0" w:color="auto"/>
                        <w:left w:val="none" w:sz="0" w:space="0" w:color="auto"/>
                        <w:bottom w:val="none" w:sz="0" w:space="0" w:color="auto"/>
                        <w:right w:val="none" w:sz="0" w:space="0" w:color="auto"/>
                      </w:divBdr>
                    </w:div>
                  </w:divsChild>
                </w:div>
                <w:div w:id="1109853322">
                  <w:marLeft w:val="0"/>
                  <w:marRight w:val="0"/>
                  <w:marTop w:val="0"/>
                  <w:marBottom w:val="0"/>
                  <w:divBdr>
                    <w:top w:val="none" w:sz="0" w:space="0" w:color="auto"/>
                    <w:left w:val="none" w:sz="0" w:space="0" w:color="auto"/>
                    <w:bottom w:val="none" w:sz="0" w:space="0" w:color="auto"/>
                    <w:right w:val="none" w:sz="0" w:space="0" w:color="auto"/>
                  </w:divBdr>
                  <w:divsChild>
                    <w:div w:id="935406747">
                      <w:marLeft w:val="0"/>
                      <w:marRight w:val="0"/>
                      <w:marTop w:val="0"/>
                      <w:marBottom w:val="0"/>
                      <w:divBdr>
                        <w:top w:val="none" w:sz="0" w:space="0" w:color="auto"/>
                        <w:left w:val="none" w:sz="0" w:space="0" w:color="auto"/>
                        <w:bottom w:val="none" w:sz="0" w:space="0" w:color="auto"/>
                        <w:right w:val="none" w:sz="0" w:space="0" w:color="auto"/>
                      </w:divBdr>
                    </w:div>
                  </w:divsChild>
                </w:div>
                <w:div w:id="1135374962">
                  <w:marLeft w:val="0"/>
                  <w:marRight w:val="0"/>
                  <w:marTop w:val="0"/>
                  <w:marBottom w:val="0"/>
                  <w:divBdr>
                    <w:top w:val="none" w:sz="0" w:space="0" w:color="auto"/>
                    <w:left w:val="none" w:sz="0" w:space="0" w:color="auto"/>
                    <w:bottom w:val="none" w:sz="0" w:space="0" w:color="auto"/>
                    <w:right w:val="none" w:sz="0" w:space="0" w:color="auto"/>
                  </w:divBdr>
                  <w:divsChild>
                    <w:div w:id="1086881212">
                      <w:marLeft w:val="0"/>
                      <w:marRight w:val="0"/>
                      <w:marTop w:val="0"/>
                      <w:marBottom w:val="0"/>
                      <w:divBdr>
                        <w:top w:val="none" w:sz="0" w:space="0" w:color="auto"/>
                        <w:left w:val="none" w:sz="0" w:space="0" w:color="auto"/>
                        <w:bottom w:val="none" w:sz="0" w:space="0" w:color="auto"/>
                        <w:right w:val="none" w:sz="0" w:space="0" w:color="auto"/>
                      </w:divBdr>
                    </w:div>
                  </w:divsChild>
                </w:div>
                <w:div w:id="1198393700">
                  <w:marLeft w:val="0"/>
                  <w:marRight w:val="0"/>
                  <w:marTop w:val="0"/>
                  <w:marBottom w:val="0"/>
                  <w:divBdr>
                    <w:top w:val="none" w:sz="0" w:space="0" w:color="auto"/>
                    <w:left w:val="none" w:sz="0" w:space="0" w:color="auto"/>
                    <w:bottom w:val="none" w:sz="0" w:space="0" w:color="auto"/>
                    <w:right w:val="none" w:sz="0" w:space="0" w:color="auto"/>
                  </w:divBdr>
                  <w:divsChild>
                    <w:div w:id="1510564542">
                      <w:marLeft w:val="0"/>
                      <w:marRight w:val="0"/>
                      <w:marTop w:val="0"/>
                      <w:marBottom w:val="0"/>
                      <w:divBdr>
                        <w:top w:val="none" w:sz="0" w:space="0" w:color="auto"/>
                        <w:left w:val="none" w:sz="0" w:space="0" w:color="auto"/>
                        <w:bottom w:val="none" w:sz="0" w:space="0" w:color="auto"/>
                        <w:right w:val="none" w:sz="0" w:space="0" w:color="auto"/>
                      </w:divBdr>
                    </w:div>
                  </w:divsChild>
                </w:div>
                <w:div w:id="1261257937">
                  <w:marLeft w:val="0"/>
                  <w:marRight w:val="0"/>
                  <w:marTop w:val="0"/>
                  <w:marBottom w:val="0"/>
                  <w:divBdr>
                    <w:top w:val="none" w:sz="0" w:space="0" w:color="auto"/>
                    <w:left w:val="none" w:sz="0" w:space="0" w:color="auto"/>
                    <w:bottom w:val="none" w:sz="0" w:space="0" w:color="auto"/>
                    <w:right w:val="none" w:sz="0" w:space="0" w:color="auto"/>
                  </w:divBdr>
                  <w:divsChild>
                    <w:div w:id="1948582781">
                      <w:marLeft w:val="0"/>
                      <w:marRight w:val="0"/>
                      <w:marTop w:val="0"/>
                      <w:marBottom w:val="0"/>
                      <w:divBdr>
                        <w:top w:val="none" w:sz="0" w:space="0" w:color="auto"/>
                        <w:left w:val="none" w:sz="0" w:space="0" w:color="auto"/>
                        <w:bottom w:val="none" w:sz="0" w:space="0" w:color="auto"/>
                        <w:right w:val="none" w:sz="0" w:space="0" w:color="auto"/>
                      </w:divBdr>
                    </w:div>
                  </w:divsChild>
                </w:div>
                <w:div w:id="1276057661">
                  <w:marLeft w:val="0"/>
                  <w:marRight w:val="0"/>
                  <w:marTop w:val="0"/>
                  <w:marBottom w:val="0"/>
                  <w:divBdr>
                    <w:top w:val="none" w:sz="0" w:space="0" w:color="auto"/>
                    <w:left w:val="none" w:sz="0" w:space="0" w:color="auto"/>
                    <w:bottom w:val="none" w:sz="0" w:space="0" w:color="auto"/>
                    <w:right w:val="none" w:sz="0" w:space="0" w:color="auto"/>
                  </w:divBdr>
                  <w:divsChild>
                    <w:div w:id="1633243924">
                      <w:marLeft w:val="0"/>
                      <w:marRight w:val="0"/>
                      <w:marTop w:val="0"/>
                      <w:marBottom w:val="0"/>
                      <w:divBdr>
                        <w:top w:val="none" w:sz="0" w:space="0" w:color="auto"/>
                        <w:left w:val="none" w:sz="0" w:space="0" w:color="auto"/>
                        <w:bottom w:val="none" w:sz="0" w:space="0" w:color="auto"/>
                        <w:right w:val="none" w:sz="0" w:space="0" w:color="auto"/>
                      </w:divBdr>
                    </w:div>
                  </w:divsChild>
                </w:div>
                <w:div w:id="1286736114">
                  <w:marLeft w:val="0"/>
                  <w:marRight w:val="0"/>
                  <w:marTop w:val="0"/>
                  <w:marBottom w:val="0"/>
                  <w:divBdr>
                    <w:top w:val="none" w:sz="0" w:space="0" w:color="auto"/>
                    <w:left w:val="none" w:sz="0" w:space="0" w:color="auto"/>
                    <w:bottom w:val="none" w:sz="0" w:space="0" w:color="auto"/>
                    <w:right w:val="none" w:sz="0" w:space="0" w:color="auto"/>
                  </w:divBdr>
                  <w:divsChild>
                    <w:div w:id="725420698">
                      <w:marLeft w:val="0"/>
                      <w:marRight w:val="0"/>
                      <w:marTop w:val="0"/>
                      <w:marBottom w:val="0"/>
                      <w:divBdr>
                        <w:top w:val="none" w:sz="0" w:space="0" w:color="auto"/>
                        <w:left w:val="none" w:sz="0" w:space="0" w:color="auto"/>
                        <w:bottom w:val="none" w:sz="0" w:space="0" w:color="auto"/>
                        <w:right w:val="none" w:sz="0" w:space="0" w:color="auto"/>
                      </w:divBdr>
                    </w:div>
                  </w:divsChild>
                </w:div>
                <w:div w:id="1301574982">
                  <w:marLeft w:val="0"/>
                  <w:marRight w:val="0"/>
                  <w:marTop w:val="0"/>
                  <w:marBottom w:val="0"/>
                  <w:divBdr>
                    <w:top w:val="none" w:sz="0" w:space="0" w:color="auto"/>
                    <w:left w:val="none" w:sz="0" w:space="0" w:color="auto"/>
                    <w:bottom w:val="none" w:sz="0" w:space="0" w:color="auto"/>
                    <w:right w:val="none" w:sz="0" w:space="0" w:color="auto"/>
                  </w:divBdr>
                  <w:divsChild>
                    <w:div w:id="206991994">
                      <w:marLeft w:val="0"/>
                      <w:marRight w:val="0"/>
                      <w:marTop w:val="0"/>
                      <w:marBottom w:val="0"/>
                      <w:divBdr>
                        <w:top w:val="none" w:sz="0" w:space="0" w:color="auto"/>
                        <w:left w:val="none" w:sz="0" w:space="0" w:color="auto"/>
                        <w:bottom w:val="none" w:sz="0" w:space="0" w:color="auto"/>
                        <w:right w:val="none" w:sz="0" w:space="0" w:color="auto"/>
                      </w:divBdr>
                    </w:div>
                  </w:divsChild>
                </w:div>
                <w:div w:id="1444568125">
                  <w:marLeft w:val="0"/>
                  <w:marRight w:val="0"/>
                  <w:marTop w:val="0"/>
                  <w:marBottom w:val="0"/>
                  <w:divBdr>
                    <w:top w:val="none" w:sz="0" w:space="0" w:color="auto"/>
                    <w:left w:val="none" w:sz="0" w:space="0" w:color="auto"/>
                    <w:bottom w:val="none" w:sz="0" w:space="0" w:color="auto"/>
                    <w:right w:val="none" w:sz="0" w:space="0" w:color="auto"/>
                  </w:divBdr>
                  <w:divsChild>
                    <w:div w:id="1138761716">
                      <w:marLeft w:val="0"/>
                      <w:marRight w:val="0"/>
                      <w:marTop w:val="0"/>
                      <w:marBottom w:val="0"/>
                      <w:divBdr>
                        <w:top w:val="none" w:sz="0" w:space="0" w:color="auto"/>
                        <w:left w:val="none" w:sz="0" w:space="0" w:color="auto"/>
                        <w:bottom w:val="none" w:sz="0" w:space="0" w:color="auto"/>
                        <w:right w:val="none" w:sz="0" w:space="0" w:color="auto"/>
                      </w:divBdr>
                    </w:div>
                  </w:divsChild>
                </w:div>
                <w:div w:id="1495145789">
                  <w:marLeft w:val="0"/>
                  <w:marRight w:val="0"/>
                  <w:marTop w:val="0"/>
                  <w:marBottom w:val="0"/>
                  <w:divBdr>
                    <w:top w:val="none" w:sz="0" w:space="0" w:color="auto"/>
                    <w:left w:val="none" w:sz="0" w:space="0" w:color="auto"/>
                    <w:bottom w:val="none" w:sz="0" w:space="0" w:color="auto"/>
                    <w:right w:val="none" w:sz="0" w:space="0" w:color="auto"/>
                  </w:divBdr>
                  <w:divsChild>
                    <w:div w:id="18176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627">
          <w:marLeft w:val="0"/>
          <w:marRight w:val="0"/>
          <w:marTop w:val="0"/>
          <w:marBottom w:val="0"/>
          <w:divBdr>
            <w:top w:val="none" w:sz="0" w:space="0" w:color="auto"/>
            <w:left w:val="none" w:sz="0" w:space="0" w:color="auto"/>
            <w:bottom w:val="none" w:sz="0" w:space="0" w:color="auto"/>
            <w:right w:val="none" w:sz="0" w:space="0" w:color="auto"/>
          </w:divBdr>
        </w:div>
        <w:div w:id="871067951">
          <w:marLeft w:val="0"/>
          <w:marRight w:val="0"/>
          <w:marTop w:val="0"/>
          <w:marBottom w:val="0"/>
          <w:divBdr>
            <w:top w:val="none" w:sz="0" w:space="0" w:color="auto"/>
            <w:left w:val="none" w:sz="0" w:space="0" w:color="auto"/>
            <w:bottom w:val="none" w:sz="0" w:space="0" w:color="auto"/>
            <w:right w:val="none" w:sz="0" w:space="0" w:color="auto"/>
          </w:divBdr>
        </w:div>
        <w:div w:id="935863537">
          <w:marLeft w:val="0"/>
          <w:marRight w:val="0"/>
          <w:marTop w:val="0"/>
          <w:marBottom w:val="0"/>
          <w:divBdr>
            <w:top w:val="none" w:sz="0" w:space="0" w:color="auto"/>
            <w:left w:val="none" w:sz="0" w:space="0" w:color="auto"/>
            <w:bottom w:val="none" w:sz="0" w:space="0" w:color="auto"/>
            <w:right w:val="none" w:sz="0" w:space="0" w:color="auto"/>
          </w:divBdr>
        </w:div>
        <w:div w:id="985547574">
          <w:marLeft w:val="0"/>
          <w:marRight w:val="0"/>
          <w:marTop w:val="0"/>
          <w:marBottom w:val="0"/>
          <w:divBdr>
            <w:top w:val="none" w:sz="0" w:space="0" w:color="auto"/>
            <w:left w:val="none" w:sz="0" w:space="0" w:color="auto"/>
            <w:bottom w:val="none" w:sz="0" w:space="0" w:color="auto"/>
            <w:right w:val="none" w:sz="0" w:space="0" w:color="auto"/>
          </w:divBdr>
        </w:div>
        <w:div w:id="1151369204">
          <w:marLeft w:val="0"/>
          <w:marRight w:val="0"/>
          <w:marTop w:val="0"/>
          <w:marBottom w:val="0"/>
          <w:divBdr>
            <w:top w:val="none" w:sz="0" w:space="0" w:color="auto"/>
            <w:left w:val="none" w:sz="0" w:space="0" w:color="auto"/>
            <w:bottom w:val="none" w:sz="0" w:space="0" w:color="auto"/>
            <w:right w:val="none" w:sz="0" w:space="0" w:color="auto"/>
          </w:divBdr>
        </w:div>
        <w:div w:id="1311207833">
          <w:marLeft w:val="0"/>
          <w:marRight w:val="0"/>
          <w:marTop w:val="0"/>
          <w:marBottom w:val="0"/>
          <w:divBdr>
            <w:top w:val="none" w:sz="0" w:space="0" w:color="auto"/>
            <w:left w:val="none" w:sz="0" w:space="0" w:color="auto"/>
            <w:bottom w:val="none" w:sz="0" w:space="0" w:color="auto"/>
            <w:right w:val="none" w:sz="0" w:space="0" w:color="auto"/>
          </w:divBdr>
        </w:div>
        <w:div w:id="1320305859">
          <w:marLeft w:val="0"/>
          <w:marRight w:val="0"/>
          <w:marTop w:val="0"/>
          <w:marBottom w:val="0"/>
          <w:divBdr>
            <w:top w:val="none" w:sz="0" w:space="0" w:color="auto"/>
            <w:left w:val="none" w:sz="0" w:space="0" w:color="auto"/>
            <w:bottom w:val="none" w:sz="0" w:space="0" w:color="auto"/>
            <w:right w:val="none" w:sz="0" w:space="0" w:color="auto"/>
          </w:divBdr>
        </w:div>
        <w:div w:id="1904680473">
          <w:marLeft w:val="0"/>
          <w:marRight w:val="0"/>
          <w:marTop w:val="0"/>
          <w:marBottom w:val="0"/>
          <w:divBdr>
            <w:top w:val="none" w:sz="0" w:space="0" w:color="auto"/>
            <w:left w:val="none" w:sz="0" w:space="0" w:color="auto"/>
            <w:bottom w:val="none" w:sz="0" w:space="0" w:color="auto"/>
            <w:right w:val="none" w:sz="0" w:space="0" w:color="auto"/>
          </w:divBdr>
        </w:div>
        <w:div w:id="2139179568">
          <w:marLeft w:val="0"/>
          <w:marRight w:val="0"/>
          <w:marTop w:val="0"/>
          <w:marBottom w:val="0"/>
          <w:divBdr>
            <w:top w:val="none" w:sz="0" w:space="0" w:color="auto"/>
            <w:left w:val="none" w:sz="0" w:space="0" w:color="auto"/>
            <w:bottom w:val="none" w:sz="0" w:space="0" w:color="auto"/>
            <w:right w:val="none" w:sz="0" w:space="0" w:color="auto"/>
          </w:divBdr>
        </w:div>
      </w:divsChild>
    </w:div>
    <w:div w:id="1177232266">
      <w:bodyDiv w:val="1"/>
      <w:marLeft w:val="0"/>
      <w:marRight w:val="0"/>
      <w:marTop w:val="0"/>
      <w:marBottom w:val="0"/>
      <w:divBdr>
        <w:top w:val="none" w:sz="0" w:space="0" w:color="auto"/>
        <w:left w:val="none" w:sz="0" w:space="0" w:color="auto"/>
        <w:bottom w:val="none" w:sz="0" w:space="0" w:color="auto"/>
        <w:right w:val="none" w:sz="0" w:space="0" w:color="auto"/>
      </w:divBdr>
    </w:div>
    <w:div w:id="1223561068">
      <w:bodyDiv w:val="1"/>
      <w:marLeft w:val="0"/>
      <w:marRight w:val="0"/>
      <w:marTop w:val="0"/>
      <w:marBottom w:val="0"/>
      <w:divBdr>
        <w:top w:val="none" w:sz="0" w:space="0" w:color="auto"/>
        <w:left w:val="none" w:sz="0" w:space="0" w:color="auto"/>
        <w:bottom w:val="none" w:sz="0" w:space="0" w:color="auto"/>
        <w:right w:val="none" w:sz="0" w:space="0" w:color="auto"/>
      </w:divBdr>
      <w:divsChild>
        <w:div w:id="610937104">
          <w:marLeft w:val="0"/>
          <w:marRight w:val="0"/>
          <w:marTop w:val="0"/>
          <w:marBottom w:val="0"/>
          <w:divBdr>
            <w:top w:val="none" w:sz="0" w:space="0" w:color="auto"/>
            <w:left w:val="none" w:sz="0" w:space="0" w:color="auto"/>
            <w:bottom w:val="none" w:sz="0" w:space="0" w:color="auto"/>
            <w:right w:val="none" w:sz="0" w:space="0" w:color="auto"/>
          </w:divBdr>
        </w:div>
        <w:div w:id="1049840642">
          <w:marLeft w:val="0"/>
          <w:marRight w:val="0"/>
          <w:marTop w:val="0"/>
          <w:marBottom w:val="0"/>
          <w:divBdr>
            <w:top w:val="none" w:sz="0" w:space="0" w:color="auto"/>
            <w:left w:val="none" w:sz="0" w:space="0" w:color="auto"/>
            <w:bottom w:val="none" w:sz="0" w:space="0" w:color="auto"/>
            <w:right w:val="none" w:sz="0" w:space="0" w:color="auto"/>
          </w:divBdr>
        </w:div>
        <w:div w:id="1687709054">
          <w:marLeft w:val="0"/>
          <w:marRight w:val="0"/>
          <w:marTop w:val="0"/>
          <w:marBottom w:val="0"/>
          <w:divBdr>
            <w:top w:val="none" w:sz="0" w:space="0" w:color="auto"/>
            <w:left w:val="none" w:sz="0" w:space="0" w:color="auto"/>
            <w:bottom w:val="none" w:sz="0" w:space="0" w:color="auto"/>
            <w:right w:val="none" w:sz="0" w:space="0" w:color="auto"/>
          </w:divBdr>
        </w:div>
        <w:div w:id="2014722240">
          <w:marLeft w:val="0"/>
          <w:marRight w:val="0"/>
          <w:marTop w:val="0"/>
          <w:marBottom w:val="0"/>
          <w:divBdr>
            <w:top w:val="none" w:sz="0" w:space="0" w:color="auto"/>
            <w:left w:val="none" w:sz="0" w:space="0" w:color="auto"/>
            <w:bottom w:val="none" w:sz="0" w:space="0" w:color="auto"/>
            <w:right w:val="none" w:sz="0" w:space="0" w:color="auto"/>
          </w:divBdr>
        </w:div>
      </w:divsChild>
    </w:div>
    <w:div w:id="1411659193">
      <w:bodyDiv w:val="1"/>
      <w:marLeft w:val="0"/>
      <w:marRight w:val="0"/>
      <w:marTop w:val="0"/>
      <w:marBottom w:val="0"/>
      <w:divBdr>
        <w:top w:val="none" w:sz="0" w:space="0" w:color="auto"/>
        <w:left w:val="none" w:sz="0" w:space="0" w:color="auto"/>
        <w:bottom w:val="none" w:sz="0" w:space="0" w:color="auto"/>
        <w:right w:val="none" w:sz="0" w:space="0" w:color="auto"/>
      </w:divBdr>
    </w:div>
    <w:div w:id="1414204978">
      <w:bodyDiv w:val="1"/>
      <w:marLeft w:val="0"/>
      <w:marRight w:val="0"/>
      <w:marTop w:val="0"/>
      <w:marBottom w:val="0"/>
      <w:divBdr>
        <w:top w:val="none" w:sz="0" w:space="0" w:color="auto"/>
        <w:left w:val="none" w:sz="0" w:space="0" w:color="auto"/>
        <w:bottom w:val="none" w:sz="0" w:space="0" w:color="auto"/>
        <w:right w:val="none" w:sz="0" w:space="0" w:color="auto"/>
      </w:divBdr>
    </w:div>
    <w:div w:id="1634944403">
      <w:bodyDiv w:val="1"/>
      <w:marLeft w:val="0"/>
      <w:marRight w:val="0"/>
      <w:marTop w:val="0"/>
      <w:marBottom w:val="0"/>
      <w:divBdr>
        <w:top w:val="none" w:sz="0" w:space="0" w:color="auto"/>
        <w:left w:val="none" w:sz="0" w:space="0" w:color="auto"/>
        <w:bottom w:val="none" w:sz="0" w:space="0" w:color="auto"/>
        <w:right w:val="none" w:sz="0" w:space="0" w:color="auto"/>
      </w:divBdr>
    </w:div>
    <w:div w:id="1868182017">
      <w:bodyDiv w:val="1"/>
      <w:marLeft w:val="0"/>
      <w:marRight w:val="0"/>
      <w:marTop w:val="0"/>
      <w:marBottom w:val="0"/>
      <w:divBdr>
        <w:top w:val="none" w:sz="0" w:space="0" w:color="auto"/>
        <w:left w:val="none" w:sz="0" w:space="0" w:color="auto"/>
        <w:bottom w:val="none" w:sz="0" w:space="0" w:color="auto"/>
        <w:right w:val="none" w:sz="0" w:space="0" w:color="auto"/>
      </w:divBdr>
    </w:div>
    <w:div w:id="2076315654">
      <w:bodyDiv w:val="1"/>
      <w:marLeft w:val="0"/>
      <w:marRight w:val="0"/>
      <w:marTop w:val="0"/>
      <w:marBottom w:val="0"/>
      <w:divBdr>
        <w:top w:val="none" w:sz="0" w:space="0" w:color="auto"/>
        <w:left w:val="none" w:sz="0" w:space="0" w:color="auto"/>
        <w:bottom w:val="none" w:sz="0" w:space="0" w:color="auto"/>
        <w:right w:val="none" w:sz="0" w:space="0" w:color="auto"/>
      </w:divBdr>
    </w:div>
    <w:div w:id="2093430535">
      <w:bodyDiv w:val="1"/>
      <w:marLeft w:val="0"/>
      <w:marRight w:val="0"/>
      <w:marTop w:val="0"/>
      <w:marBottom w:val="0"/>
      <w:divBdr>
        <w:top w:val="none" w:sz="0" w:space="0" w:color="auto"/>
        <w:left w:val="none" w:sz="0" w:space="0" w:color="auto"/>
        <w:bottom w:val="none" w:sz="0" w:space="0" w:color="auto"/>
        <w:right w:val="none" w:sz="0" w:space="0" w:color="auto"/>
      </w:divBdr>
      <w:divsChild>
        <w:div w:id="328605241">
          <w:marLeft w:val="0"/>
          <w:marRight w:val="0"/>
          <w:marTop w:val="0"/>
          <w:marBottom w:val="0"/>
          <w:divBdr>
            <w:top w:val="none" w:sz="0" w:space="0" w:color="auto"/>
            <w:left w:val="none" w:sz="0" w:space="0" w:color="auto"/>
            <w:bottom w:val="none" w:sz="0" w:space="0" w:color="auto"/>
            <w:right w:val="none" w:sz="0" w:space="0" w:color="auto"/>
          </w:divBdr>
          <w:divsChild>
            <w:div w:id="458452773">
              <w:marLeft w:val="-75"/>
              <w:marRight w:val="0"/>
              <w:marTop w:val="30"/>
              <w:marBottom w:val="30"/>
              <w:divBdr>
                <w:top w:val="none" w:sz="0" w:space="0" w:color="auto"/>
                <w:left w:val="none" w:sz="0" w:space="0" w:color="auto"/>
                <w:bottom w:val="none" w:sz="0" w:space="0" w:color="auto"/>
                <w:right w:val="none" w:sz="0" w:space="0" w:color="auto"/>
              </w:divBdr>
              <w:divsChild>
                <w:div w:id="155732787">
                  <w:marLeft w:val="0"/>
                  <w:marRight w:val="0"/>
                  <w:marTop w:val="0"/>
                  <w:marBottom w:val="0"/>
                  <w:divBdr>
                    <w:top w:val="none" w:sz="0" w:space="0" w:color="auto"/>
                    <w:left w:val="none" w:sz="0" w:space="0" w:color="auto"/>
                    <w:bottom w:val="none" w:sz="0" w:space="0" w:color="auto"/>
                    <w:right w:val="none" w:sz="0" w:space="0" w:color="auto"/>
                  </w:divBdr>
                  <w:divsChild>
                    <w:div w:id="506409637">
                      <w:marLeft w:val="0"/>
                      <w:marRight w:val="0"/>
                      <w:marTop w:val="0"/>
                      <w:marBottom w:val="0"/>
                      <w:divBdr>
                        <w:top w:val="none" w:sz="0" w:space="0" w:color="auto"/>
                        <w:left w:val="none" w:sz="0" w:space="0" w:color="auto"/>
                        <w:bottom w:val="none" w:sz="0" w:space="0" w:color="auto"/>
                        <w:right w:val="none" w:sz="0" w:space="0" w:color="auto"/>
                      </w:divBdr>
                    </w:div>
                  </w:divsChild>
                </w:div>
                <w:div w:id="183567391">
                  <w:marLeft w:val="0"/>
                  <w:marRight w:val="0"/>
                  <w:marTop w:val="0"/>
                  <w:marBottom w:val="0"/>
                  <w:divBdr>
                    <w:top w:val="none" w:sz="0" w:space="0" w:color="auto"/>
                    <w:left w:val="none" w:sz="0" w:space="0" w:color="auto"/>
                    <w:bottom w:val="none" w:sz="0" w:space="0" w:color="auto"/>
                    <w:right w:val="none" w:sz="0" w:space="0" w:color="auto"/>
                  </w:divBdr>
                  <w:divsChild>
                    <w:div w:id="1646087474">
                      <w:marLeft w:val="0"/>
                      <w:marRight w:val="0"/>
                      <w:marTop w:val="0"/>
                      <w:marBottom w:val="0"/>
                      <w:divBdr>
                        <w:top w:val="none" w:sz="0" w:space="0" w:color="auto"/>
                        <w:left w:val="none" w:sz="0" w:space="0" w:color="auto"/>
                        <w:bottom w:val="none" w:sz="0" w:space="0" w:color="auto"/>
                        <w:right w:val="none" w:sz="0" w:space="0" w:color="auto"/>
                      </w:divBdr>
                    </w:div>
                  </w:divsChild>
                </w:div>
                <w:div w:id="567811664">
                  <w:marLeft w:val="0"/>
                  <w:marRight w:val="0"/>
                  <w:marTop w:val="0"/>
                  <w:marBottom w:val="0"/>
                  <w:divBdr>
                    <w:top w:val="none" w:sz="0" w:space="0" w:color="auto"/>
                    <w:left w:val="none" w:sz="0" w:space="0" w:color="auto"/>
                    <w:bottom w:val="none" w:sz="0" w:space="0" w:color="auto"/>
                    <w:right w:val="none" w:sz="0" w:space="0" w:color="auto"/>
                  </w:divBdr>
                  <w:divsChild>
                    <w:div w:id="66080744">
                      <w:marLeft w:val="0"/>
                      <w:marRight w:val="0"/>
                      <w:marTop w:val="0"/>
                      <w:marBottom w:val="0"/>
                      <w:divBdr>
                        <w:top w:val="none" w:sz="0" w:space="0" w:color="auto"/>
                        <w:left w:val="none" w:sz="0" w:space="0" w:color="auto"/>
                        <w:bottom w:val="none" w:sz="0" w:space="0" w:color="auto"/>
                        <w:right w:val="none" w:sz="0" w:space="0" w:color="auto"/>
                      </w:divBdr>
                    </w:div>
                  </w:divsChild>
                </w:div>
                <w:div w:id="666664948">
                  <w:marLeft w:val="0"/>
                  <w:marRight w:val="0"/>
                  <w:marTop w:val="0"/>
                  <w:marBottom w:val="0"/>
                  <w:divBdr>
                    <w:top w:val="none" w:sz="0" w:space="0" w:color="auto"/>
                    <w:left w:val="none" w:sz="0" w:space="0" w:color="auto"/>
                    <w:bottom w:val="none" w:sz="0" w:space="0" w:color="auto"/>
                    <w:right w:val="none" w:sz="0" w:space="0" w:color="auto"/>
                  </w:divBdr>
                  <w:divsChild>
                    <w:div w:id="239751993">
                      <w:marLeft w:val="0"/>
                      <w:marRight w:val="0"/>
                      <w:marTop w:val="0"/>
                      <w:marBottom w:val="0"/>
                      <w:divBdr>
                        <w:top w:val="none" w:sz="0" w:space="0" w:color="auto"/>
                        <w:left w:val="none" w:sz="0" w:space="0" w:color="auto"/>
                        <w:bottom w:val="none" w:sz="0" w:space="0" w:color="auto"/>
                        <w:right w:val="none" w:sz="0" w:space="0" w:color="auto"/>
                      </w:divBdr>
                    </w:div>
                    <w:div w:id="1495994076">
                      <w:marLeft w:val="0"/>
                      <w:marRight w:val="0"/>
                      <w:marTop w:val="0"/>
                      <w:marBottom w:val="0"/>
                      <w:divBdr>
                        <w:top w:val="none" w:sz="0" w:space="0" w:color="auto"/>
                        <w:left w:val="none" w:sz="0" w:space="0" w:color="auto"/>
                        <w:bottom w:val="none" w:sz="0" w:space="0" w:color="auto"/>
                        <w:right w:val="none" w:sz="0" w:space="0" w:color="auto"/>
                      </w:divBdr>
                    </w:div>
                    <w:div w:id="1517228903">
                      <w:marLeft w:val="0"/>
                      <w:marRight w:val="0"/>
                      <w:marTop w:val="0"/>
                      <w:marBottom w:val="0"/>
                      <w:divBdr>
                        <w:top w:val="none" w:sz="0" w:space="0" w:color="auto"/>
                        <w:left w:val="none" w:sz="0" w:space="0" w:color="auto"/>
                        <w:bottom w:val="none" w:sz="0" w:space="0" w:color="auto"/>
                        <w:right w:val="none" w:sz="0" w:space="0" w:color="auto"/>
                      </w:divBdr>
                    </w:div>
                  </w:divsChild>
                </w:div>
                <w:div w:id="743796679">
                  <w:marLeft w:val="0"/>
                  <w:marRight w:val="0"/>
                  <w:marTop w:val="0"/>
                  <w:marBottom w:val="0"/>
                  <w:divBdr>
                    <w:top w:val="none" w:sz="0" w:space="0" w:color="auto"/>
                    <w:left w:val="none" w:sz="0" w:space="0" w:color="auto"/>
                    <w:bottom w:val="none" w:sz="0" w:space="0" w:color="auto"/>
                    <w:right w:val="none" w:sz="0" w:space="0" w:color="auto"/>
                  </w:divBdr>
                  <w:divsChild>
                    <w:div w:id="1793746388">
                      <w:marLeft w:val="0"/>
                      <w:marRight w:val="0"/>
                      <w:marTop w:val="0"/>
                      <w:marBottom w:val="0"/>
                      <w:divBdr>
                        <w:top w:val="none" w:sz="0" w:space="0" w:color="auto"/>
                        <w:left w:val="none" w:sz="0" w:space="0" w:color="auto"/>
                        <w:bottom w:val="none" w:sz="0" w:space="0" w:color="auto"/>
                        <w:right w:val="none" w:sz="0" w:space="0" w:color="auto"/>
                      </w:divBdr>
                    </w:div>
                  </w:divsChild>
                </w:div>
                <w:div w:id="994259681">
                  <w:marLeft w:val="0"/>
                  <w:marRight w:val="0"/>
                  <w:marTop w:val="0"/>
                  <w:marBottom w:val="0"/>
                  <w:divBdr>
                    <w:top w:val="none" w:sz="0" w:space="0" w:color="auto"/>
                    <w:left w:val="none" w:sz="0" w:space="0" w:color="auto"/>
                    <w:bottom w:val="none" w:sz="0" w:space="0" w:color="auto"/>
                    <w:right w:val="none" w:sz="0" w:space="0" w:color="auto"/>
                  </w:divBdr>
                  <w:divsChild>
                    <w:div w:id="125322837">
                      <w:marLeft w:val="0"/>
                      <w:marRight w:val="0"/>
                      <w:marTop w:val="0"/>
                      <w:marBottom w:val="0"/>
                      <w:divBdr>
                        <w:top w:val="none" w:sz="0" w:space="0" w:color="auto"/>
                        <w:left w:val="none" w:sz="0" w:space="0" w:color="auto"/>
                        <w:bottom w:val="none" w:sz="0" w:space="0" w:color="auto"/>
                        <w:right w:val="none" w:sz="0" w:space="0" w:color="auto"/>
                      </w:divBdr>
                    </w:div>
                  </w:divsChild>
                </w:div>
                <w:div w:id="1012026767">
                  <w:marLeft w:val="0"/>
                  <w:marRight w:val="0"/>
                  <w:marTop w:val="0"/>
                  <w:marBottom w:val="0"/>
                  <w:divBdr>
                    <w:top w:val="none" w:sz="0" w:space="0" w:color="auto"/>
                    <w:left w:val="none" w:sz="0" w:space="0" w:color="auto"/>
                    <w:bottom w:val="none" w:sz="0" w:space="0" w:color="auto"/>
                    <w:right w:val="none" w:sz="0" w:space="0" w:color="auto"/>
                  </w:divBdr>
                  <w:divsChild>
                    <w:div w:id="181867696">
                      <w:marLeft w:val="0"/>
                      <w:marRight w:val="0"/>
                      <w:marTop w:val="0"/>
                      <w:marBottom w:val="0"/>
                      <w:divBdr>
                        <w:top w:val="none" w:sz="0" w:space="0" w:color="auto"/>
                        <w:left w:val="none" w:sz="0" w:space="0" w:color="auto"/>
                        <w:bottom w:val="none" w:sz="0" w:space="0" w:color="auto"/>
                        <w:right w:val="none" w:sz="0" w:space="0" w:color="auto"/>
                      </w:divBdr>
                    </w:div>
                  </w:divsChild>
                </w:div>
                <w:div w:id="1139608473">
                  <w:marLeft w:val="0"/>
                  <w:marRight w:val="0"/>
                  <w:marTop w:val="0"/>
                  <w:marBottom w:val="0"/>
                  <w:divBdr>
                    <w:top w:val="none" w:sz="0" w:space="0" w:color="auto"/>
                    <w:left w:val="none" w:sz="0" w:space="0" w:color="auto"/>
                    <w:bottom w:val="none" w:sz="0" w:space="0" w:color="auto"/>
                    <w:right w:val="none" w:sz="0" w:space="0" w:color="auto"/>
                  </w:divBdr>
                  <w:divsChild>
                    <w:div w:id="588854924">
                      <w:marLeft w:val="0"/>
                      <w:marRight w:val="0"/>
                      <w:marTop w:val="0"/>
                      <w:marBottom w:val="0"/>
                      <w:divBdr>
                        <w:top w:val="none" w:sz="0" w:space="0" w:color="auto"/>
                        <w:left w:val="none" w:sz="0" w:space="0" w:color="auto"/>
                        <w:bottom w:val="none" w:sz="0" w:space="0" w:color="auto"/>
                        <w:right w:val="none" w:sz="0" w:space="0" w:color="auto"/>
                      </w:divBdr>
                    </w:div>
                    <w:div w:id="1345016467">
                      <w:marLeft w:val="0"/>
                      <w:marRight w:val="0"/>
                      <w:marTop w:val="0"/>
                      <w:marBottom w:val="0"/>
                      <w:divBdr>
                        <w:top w:val="none" w:sz="0" w:space="0" w:color="auto"/>
                        <w:left w:val="none" w:sz="0" w:space="0" w:color="auto"/>
                        <w:bottom w:val="none" w:sz="0" w:space="0" w:color="auto"/>
                        <w:right w:val="none" w:sz="0" w:space="0" w:color="auto"/>
                      </w:divBdr>
                    </w:div>
                  </w:divsChild>
                </w:div>
                <w:div w:id="1179391877">
                  <w:marLeft w:val="0"/>
                  <w:marRight w:val="0"/>
                  <w:marTop w:val="0"/>
                  <w:marBottom w:val="0"/>
                  <w:divBdr>
                    <w:top w:val="none" w:sz="0" w:space="0" w:color="auto"/>
                    <w:left w:val="none" w:sz="0" w:space="0" w:color="auto"/>
                    <w:bottom w:val="none" w:sz="0" w:space="0" w:color="auto"/>
                    <w:right w:val="none" w:sz="0" w:space="0" w:color="auto"/>
                  </w:divBdr>
                  <w:divsChild>
                    <w:div w:id="90780327">
                      <w:marLeft w:val="0"/>
                      <w:marRight w:val="0"/>
                      <w:marTop w:val="0"/>
                      <w:marBottom w:val="0"/>
                      <w:divBdr>
                        <w:top w:val="none" w:sz="0" w:space="0" w:color="auto"/>
                        <w:left w:val="none" w:sz="0" w:space="0" w:color="auto"/>
                        <w:bottom w:val="none" w:sz="0" w:space="0" w:color="auto"/>
                        <w:right w:val="none" w:sz="0" w:space="0" w:color="auto"/>
                      </w:divBdr>
                    </w:div>
                  </w:divsChild>
                </w:div>
                <w:div w:id="1239364895">
                  <w:marLeft w:val="0"/>
                  <w:marRight w:val="0"/>
                  <w:marTop w:val="0"/>
                  <w:marBottom w:val="0"/>
                  <w:divBdr>
                    <w:top w:val="none" w:sz="0" w:space="0" w:color="auto"/>
                    <w:left w:val="none" w:sz="0" w:space="0" w:color="auto"/>
                    <w:bottom w:val="none" w:sz="0" w:space="0" w:color="auto"/>
                    <w:right w:val="none" w:sz="0" w:space="0" w:color="auto"/>
                  </w:divBdr>
                  <w:divsChild>
                    <w:div w:id="1970895208">
                      <w:marLeft w:val="0"/>
                      <w:marRight w:val="0"/>
                      <w:marTop w:val="0"/>
                      <w:marBottom w:val="0"/>
                      <w:divBdr>
                        <w:top w:val="none" w:sz="0" w:space="0" w:color="auto"/>
                        <w:left w:val="none" w:sz="0" w:space="0" w:color="auto"/>
                        <w:bottom w:val="none" w:sz="0" w:space="0" w:color="auto"/>
                        <w:right w:val="none" w:sz="0" w:space="0" w:color="auto"/>
                      </w:divBdr>
                    </w:div>
                    <w:div w:id="20314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4084">
          <w:marLeft w:val="0"/>
          <w:marRight w:val="0"/>
          <w:marTop w:val="0"/>
          <w:marBottom w:val="0"/>
          <w:divBdr>
            <w:top w:val="none" w:sz="0" w:space="0" w:color="auto"/>
            <w:left w:val="none" w:sz="0" w:space="0" w:color="auto"/>
            <w:bottom w:val="none" w:sz="0" w:space="0" w:color="auto"/>
            <w:right w:val="none" w:sz="0" w:space="0" w:color="auto"/>
          </w:divBdr>
        </w:div>
        <w:div w:id="1608344831">
          <w:marLeft w:val="0"/>
          <w:marRight w:val="0"/>
          <w:marTop w:val="0"/>
          <w:marBottom w:val="0"/>
          <w:divBdr>
            <w:top w:val="none" w:sz="0" w:space="0" w:color="auto"/>
            <w:left w:val="none" w:sz="0" w:space="0" w:color="auto"/>
            <w:bottom w:val="none" w:sz="0" w:space="0" w:color="auto"/>
            <w:right w:val="none" w:sz="0" w:space="0" w:color="auto"/>
          </w:divBdr>
        </w:div>
        <w:div w:id="1733653242">
          <w:marLeft w:val="0"/>
          <w:marRight w:val="0"/>
          <w:marTop w:val="0"/>
          <w:marBottom w:val="0"/>
          <w:divBdr>
            <w:top w:val="none" w:sz="0" w:space="0" w:color="auto"/>
            <w:left w:val="none" w:sz="0" w:space="0" w:color="auto"/>
            <w:bottom w:val="none" w:sz="0" w:space="0" w:color="auto"/>
            <w:right w:val="none" w:sz="0" w:space="0" w:color="auto"/>
          </w:divBdr>
        </w:div>
        <w:div w:id="1754548648">
          <w:marLeft w:val="0"/>
          <w:marRight w:val="0"/>
          <w:marTop w:val="0"/>
          <w:marBottom w:val="0"/>
          <w:divBdr>
            <w:top w:val="none" w:sz="0" w:space="0" w:color="auto"/>
            <w:left w:val="none" w:sz="0" w:space="0" w:color="auto"/>
            <w:bottom w:val="none" w:sz="0" w:space="0" w:color="auto"/>
            <w:right w:val="none" w:sz="0" w:space="0" w:color="auto"/>
          </w:divBdr>
          <w:divsChild>
            <w:div w:id="1750080944">
              <w:marLeft w:val="-75"/>
              <w:marRight w:val="0"/>
              <w:marTop w:val="30"/>
              <w:marBottom w:val="30"/>
              <w:divBdr>
                <w:top w:val="none" w:sz="0" w:space="0" w:color="auto"/>
                <w:left w:val="none" w:sz="0" w:space="0" w:color="auto"/>
                <w:bottom w:val="none" w:sz="0" w:space="0" w:color="auto"/>
                <w:right w:val="none" w:sz="0" w:space="0" w:color="auto"/>
              </w:divBdr>
              <w:divsChild>
                <w:div w:id="793862767">
                  <w:marLeft w:val="0"/>
                  <w:marRight w:val="0"/>
                  <w:marTop w:val="0"/>
                  <w:marBottom w:val="0"/>
                  <w:divBdr>
                    <w:top w:val="none" w:sz="0" w:space="0" w:color="auto"/>
                    <w:left w:val="none" w:sz="0" w:space="0" w:color="auto"/>
                    <w:bottom w:val="none" w:sz="0" w:space="0" w:color="auto"/>
                    <w:right w:val="none" w:sz="0" w:space="0" w:color="auto"/>
                  </w:divBdr>
                  <w:divsChild>
                    <w:div w:id="180823124">
                      <w:marLeft w:val="0"/>
                      <w:marRight w:val="0"/>
                      <w:marTop w:val="0"/>
                      <w:marBottom w:val="0"/>
                      <w:divBdr>
                        <w:top w:val="none" w:sz="0" w:space="0" w:color="auto"/>
                        <w:left w:val="none" w:sz="0" w:space="0" w:color="auto"/>
                        <w:bottom w:val="none" w:sz="0" w:space="0" w:color="auto"/>
                        <w:right w:val="none" w:sz="0" w:space="0" w:color="auto"/>
                      </w:divBdr>
                    </w:div>
                  </w:divsChild>
                </w:div>
                <w:div w:id="994648041">
                  <w:marLeft w:val="0"/>
                  <w:marRight w:val="0"/>
                  <w:marTop w:val="0"/>
                  <w:marBottom w:val="0"/>
                  <w:divBdr>
                    <w:top w:val="none" w:sz="0" w:space="0" w:color="auto"/>
                    <w:left w:val="none" w:sz="0" w:space="0" w:color="auto"/>
                    <w:bottom w:val="none" w:sz="0" w:space="0" w:color="auto"/>
                    <w:right w:val="none" w:sz="0" w:space="0" w:color="auto"/>
                  </w:divBdr>
                  <w:divsChild>
                    <w:div w:id="1542596349">
                      <w:marLeft w:val="0"/>
                      <w:marRight w:val="0"/>
                      <w:marTop w:val="0"/>
                      <w:marBottom w:val="0"/>
                      <w:divBdr>
                        <w:top w:val="none" w:sz="0" w:space="0" w:color="auto"/>
                        <w:left w:val="none" w:sz="0" w:space="0" w:color="auto"/>
                        <w:bottom w:val="none" w:sz="0" w:space="0" w:color="auto"/>
                        <w:right w:val="none" w:sz="0" w:space="0" w:color="auto"/>
                      </w:divBdr>
                    </w:div>
                  </w:divsChild>
                </w:div>
                <w:div w:id="1141457721">
                  <w:marLeft w:val="0"/>
                  <w:marRight w:val="0"/>
                  <w:marTop w:val="0"/>
                  <w:marBottom w:val="0"/>
                  <w:divBdr>
                    <w:top w:val="none" w:sz="0" w:space="0" w:color="auto"/>
                    <w:left w:val="none" w:sz="0" w:space="0" w:color="auto"/>
                    <w:bottom w:val="none" w:sz="0" w:space="0" w:color="auto"/>
                    <w:right w:val="none" w:sz="0" w:space="0" w:color="auto"/>
                  </w:divBdr>
                  <w:divsChild>
                    <w:div w:id="1020467257">
                      <w:marLeft w:val="0"/>
                      <w:marRight w:val="0"/>
                      <w:marTop w:val="0"/>
                      <w:marBottom w:val="0"/>
                      <w:divBdr>
                        <w:top w:val="none" w:sz="0" w:space="0" w:color="auto"/>
                        <w:left w:val="none" w:sz="0" w:space="0" w:color="auto"/>
                        <w:bottom w:val="none" w:sz="0" w:space="0" w:color="auto"/>
                        <w:right w:val="none" w:sz="0" w:space="0" w:color="auto"/>
                      </w:divBdr>
                    </w:div>
                  </w:divsChild>
                </w:div>
                <w:div w:id="1301497424">
                  <w:marLeft w:val="0"/>
                  <w:marRight w:val="0"/>
                  <w:marTop w:val="0"/>
                  <w:marBottom w:val="0"/>
                  <w:divBdr>
                    <w:top w:val="none" w:sz="0" w:space="0" w:color="auto"/>
                    <w:left w:val="none" w:sz="0" w:space="0" w:color="auto"/>
                    <w:bottom w:val="none" w:sz="0" w:space="0" w:color="auto"/>
                    <w:right w:val="none" w:sz="0" w:space="0" w:color="auto"/>
                  </w:divBdr>
                  <w:divsChild>
                    <w:div w:id="465439123">
                      <w:marLeft w:val="0"/>
                      <w:marRight w:val="0"/>
                      <w:marTop w:val="0"/>
                      <w:marBottom w:val="0"/>
                      <w:divBdr>
                        <w:top w:val="none" w:sz="0" w:space="0" w:color="auto"/>
                        <w:left w:val="none" w:sz="0" w:space="0" w:color="auto"/>
                        <w:bottom w:val="none" w:sz="0" w:space="0" w:color="auto"/>
                        <w:right w:val="none" w:sz="0" w:space="0" w:color="auto"/>
                      </w:divBdr>
                    </w:div>
                  </w:divsChild>
                </w:div>
                <w:div w:id="1606693508">
                  <w:marLeft w:val="0"/>
                  <w:marRight w:val="0"/>
                  <w:marTop w:val="0"/>
                  <w:marBottom w:val="0"/>
                  <w:divBdr>
                    <w:top w:val="none" w:sz="0" w:space="0" w:color="auto"/>
                    <w:left w:val="none" w:sz="0" w:space="0" w:color="auto"/>
                    <w:bottom w:val="none" w:sz="0" w:space="0" w:color="auto"/>
                    <w:right w:val="none" w:sz="0" w:space="0" w:color="auto"/>
                  </w:divBdr>
                  <w:divsChild>
                    <w:div w:id="424771108">
                      <w:marLeft w:val="0"/>
                      <w:marRight w:val="0"/>
                      <w:marTop w:val="0"/>
                      <w:marBottom w:val="0"/>
                      <w:divBdr>
                        <w:top w:val="none" w:sz="0" w:space="0" w:color="auto"/>
                        <w:left w:val="none" w:sz="0" w:space="0" w:color="auto"/>
                        <w:bottom w:val="none" w:sz="0" w:space="0" w:color="auto"/>
                        <w:right w:val="none" w:sz="0" w:space="0" w:color="auto"/>
                      </w:divBdr>
                    </w:div>
                    <w:div w:id="2145611594">
                      <w:marLeft w:val="0"/>
                      <w:marRight w:val="0"/>
                      <w:marTop w:val="0"/>
                      <w:marBottom w:val="0"/>
                      <w:divBdr>
                        <w:top w:val="none" w:sz="0" w:space="0" w:color="auto"/>
                        <w:left w:val="none" w:sz="0" w:space="0" w:color="auto"/>
                        <w:bottom w:val="none" w:sz="0" w:space="0" w:color="auto"/>
                        <w:right w:val="none" w:sz="0" w:space="0" w:color="auto"/>
                      </w:divBdr>
                    </w:div>
                  </w:divsChild>
                </w:div>
                <w:div w:id="1983729779">
                  <w:marLeft w:val="0"/>
                  <w:marRight w:val="0"/>
                  <w:marTop w:val="0"/>
                  <w:marBottom w:val="0"/>
                  <w:divBdr>
                    <w:top w:val="none" w:sz="0" w:space="0" w:color="auto"/>
                    <w:left w:val="none" w:sz="0" w:space="0" w:color="auto"/>
                    <w:bottom w:val="none" w:sz="0" w:space="0" w:color="auto"/>
                    <w:right w:val="none" w:sz="0" w:space="0" w:color="auto"/>
                  </w:divBdr>
                  <w:divsChild>
                    <w:div w:id="1483081858">
                      <w:marLeft w:val="0"/>
                      <w:marRight w:val="0"/>
                      <w:marTop w:val="0"/>
                      <w:marBottom w:val="0"/>
                      <w:divBdr>
                        <w:top w:val="none" w:sz="0" w:space="0" w:color="auto"/>
                        <w:left w:val="none" w:sz="0" w:space="0" w:color="auto"/>
                        <w:bottom w:val="none" w:sz="0" w:space="0" w:color="auto"/>
                        <w:right w:val="none" w:sz="0" w:space="0" w:color="auto"/>
                      </w:divBdr>
                    </w:div>
                    <w:div w:id="21074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9427">
          <w:marLeft w:val="0"/>
          <w:marRight w:val="0"/>
          <w:marTop w:val="0"/>
          <w:marBottom w:val="0"/>
          <w:divBdr>
            <w:top w:val="none" w:sz="0" w:space="0" w:color="auto"/>
            <w:left w:val="none" w:sz="0" w:space="0" w:color="auto"/>
            <w:bottom w:val="none" w:sz="0" w:space="0" w:color="auto"/>
            <w:right w:val="none" w:sz="0" w:space="0" w:color="auto"/>
          </w:divBdr>
          <w:divsChild>
            <w:div w:id="3629422">
              <w:marLeft w:val="-75"/>
              <w:marRight w:val="0"/>
              <w:marTop w:val="30"/>
              <w:marBottom w:val="30"/>
              <w:divBdr>
                <w:top w:val="none" w:sz="0" w:space="0" w:color="auto"/>
                <w:left w:val="none" w:sz="0" w:space="0" w:color="auto"/>
                <w:bottom w:val="none" w:sz="0" w:space="0" w:color="auto"/>
                <w:right w:val="none" w:sz="0" w:space="0" w:color="auto"/>
              </w:divBdr>
              <w:divsChild>
                <w:div w:id="903880969">
                  <w:marLeft w:val="0"/>
                  <w:marRight w:val="0"/>
                  <w:marTop w:val="0"/>
                  <w:marBottom w:val="0"/>
                  <w:divBdr>
                    <w:top w:val="none" w:sz="0" w:space="0" w:color="auto"/>
                    <w:left w:val="none" w:sz="0" w:space="0" w:color="auto"/>
                    <w:bottom w:val="none" w:sz="0" w:space="0" w:color="auto"/>
                    <w:right w:val="none" w:sz="0" w:space="0" w:color="auto"/>
                  </w:divBdr>
                  <w:divsChild>
                    <w:div w:id="1453330454">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679310729">
                      <w:marLeft w:val="0"/>
                      <w:marRight w:val="0"/>
                      <w:marTop w:val="0"/>
                      <w:marBottom w:val="0"/>
                      <w:divBdr>
                        <w:top w:val="none" w:sz="0" w:space="0" w:color="auto"/>
                        <w:left w:val="none" w:sz="0" w:space="0" w:color="auto"/>
                        <w:bottom w:val="none" w:sz="0" w:space="0" w:color="auto"/>
                        <w:right w:val="none" w:sz="0" w:space="0" w:color="auto"/>
                      </w:divBdr>
                    </w:div>
                  </w:divsChild>
                </w:div>
                <w:div w:id="1093210000">
                  <w:marLeft w:val="0"/>
                  <w:marRight w:val="0"/>
                  <w:marTop w:val="0"/>
                  <w:marBottom w:val="0"/>
                  <w:divBdr>
                    <w:top w:val="none" w:sz="0" w:space="0" w:color="auto"/>
                    <w:left w:val="none" w:sz="0" w:space="0" w:color="auto"/>
                    <w:bottom w:val="none" w:sz="0" w:space="0" w:color="auto"/>
                    <w:right w:val="none" w:sz="0" w:space="0" w:color="auto"/>
                  </w:divBdr>
                  <w:divsChild>
                    <w:div w:id="1502355226">
                      <w:marLeft w:val="0"/>
                      <w:marRight w:val="0"/>
                      <w:marTop w:val="0"/>
                      <w:marBottom w:val="0"/>
                      <w:divBdr>
                        <w:top w:val="none" w:sz="0" w:space="0" w:color="auto"/>
                        <w:left w:val="none" w:sz="0" w:space="0" w:color="auto"/>
                        <w:bottom w:val="none" w:sz="0" w:space="0" w:color="auto"/>
                        <w:right w:val="none" w:sz="0" w:space="0" w:color="auto"/>
                      </w:divBdr>
                    </w:div>
                    <w:div w:id="1652443360">
                      <w:marLeft w:val="0"/>
                      <w:marRight w:val="0"/>
                      <w:marTop w:val="0"/>
                      <w:marBottom w:val="0"/>
                      <w:divBdr>
                        <w:top w:val="none" w:sz="0" w:space="0" w:color="auto"/>
                        <w:left w:val="none" w:sz="0" w:space="0" w:color="auto"/>
                        <w:bottom w:val="none" w:sz="0" w:space="0" w:color="auto"/>
                        <w:right w:val="none" w:sz="0" w:space="0" w:color="auto"/>
                      </w:divBdr>
                    </w:div>
                  </w:divsChild>
                </w:div>
                <w:div w:id="1390106808">
                  <w:marLeft w:val="0"/>
                  <w:marRight w:val="0"/>
                  <w:marTop w:val="0"/>
                  <w:marBottom w:val="0"/>
                  <w:divBdr>
                    <w:top w:val="none" w:sz="0" w:space="0" w:color="auto"/>
                    <w:left w:val="none" w:sz="0" w:space="0" w:color="auto"/>
                    <w:bottom w:val="none" w:sz="0" w:space="0" w:color="auto"/>
                    <w:right w:val="none" w:sz="0" w:space="0" w:color="auto"/>
                  </w:divBdr>
                  <w:divsChild>
                    <w:div w:id="1436974067">
                      <w:marLeft w:val="0"/>
                      <w:marRight w:val="0"/>
                      <w:marTop w:val="0"/>
                      <w:marBottom w:val="0"/>
                      <w:divBdr>
                        <w:top w:val="none" w:sz="0" w:space="0" w:color="auto"/>
                        <w:left w:val="none" w:sz="0" w:space="0" w:color="auto"/>
                        <w:bottom w:val="none" w:sz="0" w:space="0" w:color="auto"/>
                        <w:right w:val="none" w:sz="0" w:space="0" w:color="auto"/>
                      </w:divBdr>
                    </w:div>
                    <w:div w:id="1471897153">
                      <w:marLeft w:val="0"/>
                      <w:marRight w:val="0"/>
                      <w:marTop w:val="0"/>
                      <w:marBottom w:val="0"/>
                      <w:divBdr>
                        <w:top w:val="none" w:sz="0" w:space="0" w:color="auto"/>
                        <w:left w:val="none" w:sz="0" w:space="0" w:color="auto"/>
                        <w:bottom w:val="none" w:sz="0" w:space="0" w:color="auto"/>
                        <w:right w:val="none" w:sz="0" w:space="0" w:color="auto"/>
                      </w:divBdr>
                    </w:div>
                  </w:divsChild>
                </w:div>
                <w:div w:id="1513371434">
                  <w:marLeft w:val="0"/>
                  <w:marRight w:val="0"/>
                  <w:marTop w:val="0"/>
                  <w:marBottom w:val="0"/>
                  <w:divBdr>
                    <w:top w:val="none" w:sz="0" w:space="0" w:color="auto"/>
                    <w:left w:val="none" w:sz="0" w:space="0" w:color="auto"/>
                    <w:bottom w:val="none" w:sz="0" w:space="0" w:color="auto"/>
                    <w:right w:val="none" w:sz="0" w:space="0" w:color="auto"/>
                  </w:divBdr>
                  <w:divsChild>
                    <w:div w:id="1805197043">
                      <w:marLeft w:val="0"/>
                      <w:marRight w:val="0"/>
                      <w:marTop w:val="0"/>
                      <w:marBottom w:val="0"/>
                      <w:divBdr>
                        <w:top w:val="none" w:sz="0" w:space="0" w:color="auto"/>
                        <w:left w:val="none" w:sz="0" w:space="0" w:color="auto"/>
                        <w:bottom w:val="none" w:sz="0" w:space="0" w:color="auto"/>
                        <w:right w:val="none" w:sz="0" w:space="0" w:color="auto"/>
                      </w:divBdr>
                    </w:div>
                  </w:divsChild>
                </w:div>
                <w:div w:id="1516338360">
                  <w:marLeft w:val="0"/>
                  <w:marRight w:val="0"/>
                  <w:marTop w:val="0"/>
                  <w:marBottom w:val="0"/>
                  <w:divBdr>
                    <w:top w:val="none" w:sz="0" w:space="0" w:color="auto"/>
                    <w:left w:val="none" w:sz="0" w:space="0" w:color="auto"/>
                    <w:bottom w:val="none" w:sz="0" w:space="0" w:color="auto"/>
                    <w:right w:val="none" w:sz="0" w:space="0" w:color="auto"/>
                  </w:divBdr>
                  <w:divsChild>
                    <w:div w:id="814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7929">
          <w:marLeft w:val="0"/>
          <w:marRight w:val="0"/>
          <w:marTop w:val="0"/>
          <w:marBottom w:val="0"/>
          <w:divBdr>
            <w:top w:val="none" w:sz="0" w:space="0" w:color="auto"/>
            <w:left w:val="none" w:sz="0" w:space="0" w:color="auto"/>
            <w:bottom w:val="none" w:sz="0" w:space="0" w:color="auto"/>
            <w:right w:val="none" w:sz="0" w:space="0" w:color="auto"/>
          </w:divBdr>
        </w:div>
        <w:div w:id="2070809514">
          <w:marLeft w:val="0"/>
          <w:marRight w:val="0"/>
          <w:marTop w:val="0"/>
          <w:marBottom w:val="0"/>
          <w:divBdr>
            <w:top w:val="none" w:sz="0" w:space="0" w:color="auto"/>
            <w:left w:val="none" w:sz="0" w:space="0" w:color="auto"/>
            <w:bottom w:val="none" w:sz="0" w:space="0" w:color="auto"/>
            <w:right w:val="none" w:sz="0" w:space="0" w:color="auto"/>
          </w:divBdr>
        </w:div>
        <w:div w:id="212044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nsultations.dewr.gov.au/" TargetMode="External"/><Relationship Id="rId26" Type="http://schemas.openxmlformats.org/officeDocument/2006/relationships/hyperlink" Target="https://consultations.dewr.gov.au/"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hyperlink" Target="available%20at%20https:/www.dewr.gov.au/skills-reform/national-skills-agreement" TargetMode="Externa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treasury.gov.au/sites/default/files/2023-09/p2023-447996-working-future.pdf"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s://treasury.gov.au/sites/default/files/2023-08/p2023-435150.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iv@dewr.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https://www.pmc.gov.au/sites/default/files/resource/download/womens-economic-equality-taskforce-final-report.pdf" TargetMode="External"/><Relationship Id="rId27" Type="http://schemas.openxmlformats.org/officeDocument/2006/relationships/hyperlink" Target="mailto:wiv@dewr.gov.a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ewr.gov.au/australian-skills-guarantee" TargetMode="External"/><Relationship Id="rId3" Type="http://schemas.openxmlformats.org/officeDocument/2006/relationships/hyperlink" Target="https://www.ncver.edu.au/research-and-statistics/publications/all-publications/vet-qualification-completion-rates-2022" TargetMode="External"/><Relationship Id="rId7" Type="http://schemas.openxmlformats.org/officeDocument/2006/relationships/hyperlink" Target="https://www.ncver.edu.au/research-and-statistics/publications/all-publications/apprentices-and-trainees-2023-march-quarter" TargetMode="External"/><Relationship Id="rId12" Type="http://schemas.openxmlformats.org/officeDocument/2006/relationships/hyperlink" Target="https://www.abs.gov.au/statistics/labour/employment-and-unemployment/barriers-and-incentives-labour-force-participation-australia/latest-release" TargetMode="External"/><Relationship Id="rId2" Type="http://schemas.openxmlformats.org/officeDocument/2006/relationships/hyperlink" Target="http://treasury.gov.au/employment-whitepaper/final-report" TargetMode="External"/><Relationship Id="rId1" Type="http://schemas.openxmlformats.org/officeDocument/2006/relationships/hyperlink" Target="https://archive.budget.gov.au/2022-23/womens-statement/download/womens_budget_statement_2022-23.pdf" TargetMode="External"/><Relationship Id="rId6" Type="http://schemas.openxmlformats.org/officeDocument/2006/relationships/hyperlink" Target="https://www.ncver.edu.au/research-and-statistics/publications/all-publications/vet-qualification-completion-rates-2022" TargetMode="External"/><Relationship Id="rId11" Type="http://schemas.openxmlformats.org/officeDocument/2006/relationships/hyperlink" Target="https://www.abs.gov.au/statistics/labour/employment-and-unemployment/underemployed-workers/latest-release" TargetMode="External"/><Relationship Id="rId5" Type="http://schemas.openxmlformats.org/officeDocument/2006/relationships/hyperlink" Target="https://www.abs.gov.au/statistics/people/population/national-state-and-territory-population/jun-2022" TargetMode="External"/><Relationship Id="rId10" Type="http://schemas.openxmlformats.org/officeDocument/2006/relationships/hyperlink" Target="https://www.wgea.gov.au/sites/default/files/documents/2020-21_WGEA_SCORECARD.pdf" TargetMode="External"/><Relationship Id="rId4" Type="http://schemas.openxmlformats.org/officeDocument/2006/relationships/hyperlink" Target="https://www.ncver.edu.au/research-and-statistics/publications/all-publications/total-vet-students-and-courses-2022" TargetMode="External"/><Relationship Id="rId9" Type="http://schemas.openxmlformats.org/officeDocument/2006/relationships/hyperlink" Target="https://aifs.gov.au/research/facts-and-figures/employment-men-and-women-across-life-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7269750DDFA747A2F70173B163080F" ma:contentTypeVersion="15" ma:contentTypeDescription="Create a new document." ma:contentTypeScope="" ma:versionID="79257be63f2de13151b7ca0e1262db38">
  <xsd:schema xmlns:xsd="http://www.w3.org/2001/XMLSchema" xmlns:xs="http://www.w3.org/2001/XMLSchema" xmlns:p="http://schemas.microsoft.com/office/2006/metadata/properties" xmlns:ns2="93a11a4f-c8f8-483a-9a5c-58e6f7df24fd" xmlns:ns3="fb331ea5-634f-4a85-81a1-d6ceae52f711" targetNamespace="http://schemas.microsoft.com/office/2006/metadata/properties" ma:root="true" ma:fieldsID="820548576d76ddf61f727d3f4b9a68da" ns2:_="" ns3:_="">
    <xsd:import namespace="93a11a4f-c8f8-483a-9a5c-58e6f7df24fd"/>
    <xsd:import namespace="fb331ea5-634f-4a85-81a1-d6ceae52f7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11a4f-c8f8-483a-9a5c-58e6f7df2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31ea5-634f-4a85-81a1-d6ceae52f7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7ede57-9349-4765-92cb-5c208e3426e4}" ma:internalName="TaxCatchAll" ma:showField="CatchAllData" ma:web="fb331ea5-634f-4a85-81a1-d6ceae52f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331ea5-634f-4a85-81a1-d6ceae52f711" xsi:nil="true"/>
    <lcf76f155ced4ddcb4097134ff3c332f xmlns="93a11a4f-c8f8-483a-9a5c-58e6f7df24f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8846-73F7-4411-898E-3667DE3C67B1}">
  <ds:schemaRefs>
    <ds:schemaRef ds:uri="http://schemas.microsoft.com/sharepoint/v3/contenttype/forms"/>
  </ds:schemaRefs>
</ds:datastoreItem>
</file>

<file path=customXml/itemProps2.xml><?xml version="1.0" encoding="utf-8"?>
<ds:datastoreItem xmlns:ds="http://schemas.openxmlformats.org/officeDocument/2006/customXml" ds:itemID="{D5B60BAC-A99F-4A24-930C-EF4A8B692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11a4f-c8f8-483a-9a5c-58e6f7df24fd"/>
    <ds:schemaRef ds:uri="fb331ea5-634f-4a85-81a1-d6ceae52f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32D58-3F6F-4D84-A485-6975CD8388B7}">
  <ds:schemaRefs>
    <ds:schemaRef ds:uri="http://schemas.microsoft.com/office/2006/metadata/properties"/>
    <ds:schemaRef ds:uri="http://schemas.microsoft.com/office/infopath/2007/PartnerControls"/>
    <ds:schemaRef ds:uri="fb331ea5-634f-4a85-81a1-d6ceae52f711"/>
    <ds:schemaRef ds:uri="93a11a4f-c8f8-483a-9a5c-58e6f7df24fd"/>
  </ds:schemaRefs>
</ds:datastoreItem>
</file>

<file path=customXml/itemProps4.xml><?xml version="1.0" encoding="utf-8"?>
<ds:datastoreItem xmlns:ds="http://schemas.openxmlformats.org/officeDocument/2006/customXml" ds:itemID="{53E01550-D0EE-442D-B8E4-CD7394E7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Pages>
  <Words>3654</Words>
  <Characters>21449</Characters>
  <Application>Microsoft Office Word</Application>
  <DocSecurity>0</DocSecurity>
  <Lines>404</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24881</CharactersWithSpaces>
  <SharedDoc>false</SharedDoc>
  <HLinks>
    <vt:vector size="240" baseType="variant">
      <vt:variant>
        <vt:i4>6946820</vt:i4>
      </vt:variant>
      <vt:variant>
        <vt:i4>132</vt:i4>
      </vt:variant>
      <vt:variant>
        <vt:i4>0</vt:i4>
      </vt:variant>
      <vt:variant>
        <vt:i4>5</vt:i4>
      </vt:variant>
      <vt:variant>
        <vt:lpwstr>mailto:wiv@dewr.gov.au</vt:lpwstr>
      </vt:variant>
      <vt:variant>
        <vt:lpwstr/>
      </vt:variant>
      <vt:variant>
        <vt:i4>6357037</vt:i4>
      </vt:variant>
      <vt:variant>
        <vt:i4>129</vt:i4>
      </vt:variant>
      <vt:variant>
        <vt:i4>0</vt:i4>
      </vt:variant>
      <vt:variant>
        <vt:i4>5</vt:i4>
      </vt:variant>
      <vt:variant>
        <vt:lpwstr>https://consultations.dewr.gov.au/</vt:lpwstr>
      </vt:variant>
      <vt:variant>
        <vt:lpwstr/>
      </vt:variant>
      <vt:variant>
        <vt:i4>7995519</vt:i4>
      </vt:variant>
      <vt:variant>
        <vt:i4>126</vt:i4>
      </vt:variant>
      <vt:variant>
        <vt:i4>0</vt:i4>
      </vt:variant>
      <vt:variant>
        <vt:i4>5</vt:i4>
      </vt:variant>
      <vt:variant>
        <vt:lpwstr>available at https:/www.dewr.gov.au/skills-reform/national-skills-agreement</vt:lpwstr>
      </vt:variant>
      <vt:variant>
        <vt:lpwstr/>
      </vt:variant>
      <vt:variant>
        <vt:i4>3997798</vt:i4>
      </vt:variant>
      <vt:variant>
        <vt:i4>123</vt:i4>
      </vt:variant>
      <vt:variant>
        <vt:i4>0</vt:i4>
      </vt:variant>
      <vt:variant>
        <vt:i4>5</vt:i4>
      </vt:variant>
      <vt:variant>
        <vt:lpwstr>https://treasury.gov.au/sites/default/files/2023-09/p2023-447996-working-future.pdf</vt:lpwstr>
      </vt:variant>
      <vt:variant>
        <vt:lpwstr/>
      </vt:variant>
      <vt:variant>
        <vt:i4>196700</vt:i4>
      </vt:variant>
      <vt:variant>
        <vt:i4>120</vt:i4>
      </vt:variant>
      <vt:variant>
        <vt:i4>0</vt:i4>
      </vt:variant>
      <vt:variant>
        <vt:i4>5</vt:i4>
      </vt:variant>
      <vt:variant>
        <vt:lpwstr>https://treasury.gov.au/sites/default/files/2023-08/p2023-435150.pdf</vt:lpwstr>
      </vt:variant>
      <vt:variant>
        <vt:lpwstr/>
      </vt:variant>
      <vt:variant>
        <vt:i4>1703959</vt:i4>
      </vt:variant>
      <vt:variant>
        <vt:i4>117</vt:i4>
      </vt:variant>
      <vt:variant>
        <vt:i4>0</vt:i4>
      </vt:variant>
      <vt:variant>
        <vt:i4>5</vt:i4>
      </vt:variant>
      <vt:variant>
        <vt:lpwstr>https://www.pmc.gov.au/sites/default/files/resource/download/womens-economic-equality-taskforce-final-report.pdf</vt:lpwstr>
      </vt:variant>
      <vt:variant>
        <vt:lpwstr/>
      </vt:variant>
      <vt:variant>
        <vt:i4>6946820</vt:i4>
      </vt:variant>
      <vt:variant>
        <vt:i4>114</vt:i4>
      </vt:variant>
      <vt:variant>
        <vt:i4>0</vt:i4>
      </vt:variant>
      <vt:variant>
        <vt:i4>5</vt:i4>
      </vt:variant>
      <vt:variant>
        <vt:lpwstr>mailto:wiv@dewr.gov.au</vt:lpwstr>
      </vt:variant>
      <vt:variant>
        <vt:lpwstr/>
      </vt:variant>
      <vt:variant>
        <vt:i4>6357037</vt:i4>
      </vt:variant>
      <vt:variant>
        <vt:i4>111</vt:i4>
      </vt:variant>
      <vt:variant>
        <vt:i4>0</vt:i4>
      </vt:variant>
      <vt:variant>
        <vt:i4>5</vt:i4>
      </vt:variant>
      <vt:variant>
        <vt:lpwstr>https://consultations.dewr.gov.au/</vt:lpwstr>
      </vt:variant>
      <vt:variant>
        <vt:lpwstr/>
      </vt:variant>
      <vt:variant>
        <vt:i4>1507383</vt:i4>
      </vt:variant>
      <vt:variant>
        <vt:i4>104</vt:i4>
      </vt:variant>
      <vt:variant>
        <vt:i4>0</vt:i4>
      </vt:variant>
      <vt:variant>
        <vt:i4>5</vt:i4>
      </vt:variant>
      <vt:variant>
        <vt:lpwstr/>
      </vt:variant>
      <vt:variant>
        <vt:lpwstr>_Toc150766041</vt:lpwstr>
      </vt:variant>
      <vt:variant>
        <vt:i4>1507383</vt:i4>
      </vt:variant>
      <vt:variant>
        <vt:i4>98</vt:i4>
      </vt:variant>
      <vt:variant>
        <vt:i4>0</vt:i4>
      </vt:variant>
      <vt:variant>
        <vt:i4>5</vt:i4>
      </vt:variant>
      <vt:variant>
        <vt:lpwstr/>
      </vt:variant>
      <vt:variant>
        <vt:lpwstr>_Toc150766040</vt:lpwstr>
      </vt:variant>
      <vt:variant>
        <vt:i4>1048631</vt:i4>
      </vt:variant>
      <vt:variant>
        <vt:i4>92</vt:i4>
      </vt:variant>
      <vt:variant>
        <vt:i4>0</vt:i4>
      </vt:variant>
      <vt:variant>
        <vt:i4>5</vt:i4>
      </vt:variant>
      <vt:variant>
        <vt:lpwstr/>
      </vt:variant>
      <vt:variant>
        <vt:lpwstr>_Toc150766039</vt:lpwstr>
      </vt:variant>
      <vt:variant>
        <vt:i4>1048631</vt:i4>
      </vt:variant>
      <vt:variant>
        <vt:i4>86</vt:i4>
      </vt:variant>
      <vt:variant>
        <vt:i4>0</vt:i4>
      </vt:variant>
      <vt:variant>
        <vt:i4>5</vt:i4>
      </vt:variant>
      <vt:variant>
        <vt:lpwstr/>
      </vt:variant>
      <vt:variant>
        <vt:lpwstr>_Toc150766038</vt:lpwstr>
      </vt:variant>
      <vt:variant>
        <vt:i4>1048631</vt:i4>
      </vt:variant>
      <vt:variant>
        <vt:i4>80</vt:i4>
      </vt:variant>
      <vt:variant>
        <vt:i4>0</vt:i4>
      </vt:variant>
      <vt:variant>
        <vt:i4>5</vt:i4>
      </vt:variant>
      <vt:variant>
        <vt:lpwstr/>
      </vt:variant>
      <vt:variant>
        <vt:lpwstr>_Toc150766037</vt:lpwstr>
      </vt:variant>
      <vt:variant>
        <vt:i4>1048631</vt:i4>
      </vt:variant>
      <vt:variant>
        <vt:i4>74</vt:i4>
      </vt:variant>
      <vt:variant>
        <vt:i4>0</vt:i4>
      </vt:variant>
      <vt:variant>
        <vt:i4>5</vt:i4>
      </vt:variant>
      <vt:variant>
        <vt:lpwstr/>
      </vt:variant>
      <vt:variant>
        <vt:lpwstr>_Toc150766036</vt:lpwstr>
      </vt:variant>
      <vt:variant>
        <vt:i4>1048631</vt:i4>
      </vt:variant>
      <vt:variant>
        <vt:i4>68</vt:i4>
      </vt:variant>
      <vt:variant>
        <vt:i4>0</vt:i4>
      </vt:variant>
      <vt:variant>
        <vt:i4>5</vt:i4>
      </vt:variant>
      <vt:variant>
        <vt:lpwstr/>
      </vt:variant>
      <vt:variant>
        <vt:lpwstr>_Toc150766035</vt:lpwstr>
      </vt:variant>
      <vt:variant>
        <vt:i4>1048631</vt:i4>
      </vt:variant>
      <vt:variant>
        <vt:i4>62</vt:i4>
      </vt:variant>
      <vt:variant>
        <vt:i4>0</vt:i4>
      </vt:variant>
      <vt:variant>
        <vt:i4>5</vt:i4>
      </vt:variant>
      <vt:variant>
        <vt:lpwstr/>
      </vt:variant>
      <vt:variant>
        <vt:lpwstr>_Toc150766034</vt:lpwstr>
      </vt:variant>
      <vt:variant>
        <vt:i4>1048631</vt:i4>
      </vt:variant>
      <vt:variant>
        <vt:i4>56</vt:i4>
      </vt:variant>
      <vt:variant>
        <vt:i4>0</vt:i4>
      </vt:variant>
      <vt:variant>
        <vt:i4>5</vt:i4>
      </vt:variant>
      <vt:variant>
        <vt:lpwstr/>
      </vt:variant>
      <vt:variant>
        <vt:lpwstr>_Toc150766033</vt:lpwstr>
      </vt:variant>
      <vt:variant>
        <vt:i4>1048631</vt:i4>
      </vt:variant>
      <vt:variant>
        <vt:i4>50</vt:i4>
      </vt:variant>
      <vt:variant>
        <vt:i4>0</vt:i4>
      </vt:variant>
      <vt:variant>
        <vt:i4>5</vt:i4>
      </vt:variant>
      <vt:variant>
        <vt:lpwstr/>
      </vt:variant>
      <vt:variant>
        <vt:lpwstr>_Toc150766032</vt:lpwstr>
      </vt:variant>
      <vt:variant>
        <vt:i4>1048631</vt:i4>
      </vt:variant>
      <vt:variant>
        <vt:i4>44</vt:i4>
      </vt:variant>
      <vt:variant>
        <vt:i4>0</vt:i4>
      </vt:variant>
      <vt:variant>
        <vt:i4>5</vt:i4>
      </vt:variant>
      <vt:variant>
        <vt:lpwstr/>
      </vt:variant>
      <vt:variant>
        <vt:lpwstr>_Toc150766031</vt:lpwstr>
      </vt:variant>
      <vt:variant>
        <vt:i4>1048631</vt:i4>
      </vt:variant>
      <vt:variant>
        <vt:i4>38</vt:i4>
      </vt:variant>
      <vt:variant>
        <vt:i4>0</vt:i4>
      </vt:variant>
      <vt:variant>
        <vt:i4>5</vt:i4>
      </vt:variant>
      <vt:variant>
        <vt:lpwstr/>
      </vt:variant>
      <vt:variant>
        <vt:lpwstr>_Toc150766030</vt:lpwstr>
      </vt:variant>
      <vt:variant>
        <vt:i4>1114167</vt:i4>
      </vt:variant>
      <vt:variant>
        <vt:i4>32</vt:i4>
      </vt:variant>
      <vt:variant>
        <vt:i4>0</vt:i4>
      </vt:variant>
      <vt:variant>
        <vt:i4>5</vt:i4>
      </vt:variant>
      <vt:variant>
        <vt:lpwstr/>
      </vt:variant>
      <vt:variant>
        <vt:lpwstr>_Toc150766029</vt:lpwstr>
      </vt:variant>
      <vt:variant>
        <vt:i4>1114167</vt:i4>
      </vt:variant>
      <vt:variant>
        <vt:i4>26</vt:i4>
      </vt:variant>
      <vt:variant>
        <vt:i4>0</vt:i4>
      </vt:variant>
      <vt:variant>
        <vt:i4>5</vt:i4>
      </vt:variant>
      <vt:variant>
        <vt:lpwstr/>
      </vt:variant>
      <vt:variant>
        <vt:lpwstr>_Toc150766028</vt:lpwstr>
      </vt:variant>
      <vt:variant>
        <vt:i4>1114167</vt:i4>
      </vt:variant>
      <vt:variant>
        <vt:i4>20</vt:i4>
      </vt:variant>
      <vt:variant>
        <vt:i4>0</vt:i4>
      </vt:variant>
      <vt:variant>
        <vt:i4>5</vt:i4>
      </vt:variant>
      <vt:variant>
        <vt:lpwstr/>
      </vt:variant>
      <vt:variant>
        <vt:lpwstr>_Toc150766027</vt:lpwstr>
      </vt:variant>
      <vt:variant>
        <vt:i4>1114167</vt:i4>
      </vt:variant>
      <vt:variant>
        <vt:i4>14</vt:i4>
      </vt:variant>
      <vt:variant>
        <vt:i4>0</vt:i4>
      </vt:variant>
      <vt:variant>
        <vt:i4>5</vt:i4>
      </vt:variant>
      <vt:variant>
        <vt:lpwstr/>
      </vt:variant>
      <vt:variant>
        <vt:lpwstr>_Toc150766026</vt:lpwstr>
      </vt:variant>
      <vt:variant>
        <vt:i4>5373952</vt:i4>
      </vt:variant>
      <vt:variant>
        <vt:i4>9</vt:i4>
      </vt:variant>
      <vt:variant>
        <vt:i4>0</vt:i4>
      </vt:variant>
      <vt:variant>
        <vt:i4>5</vt:i4>
      </vt:variant>
      <vt:variant>
        <vt:lpwstr>https://creativecommons.org/licenses/by/4.0/legalcode</vt:lpwstr>
      </vt:variant>
      <vt:variant>
        <vt:lpwstr/>
      </vt:variant>
      <vt:variant>
        <vt:i4>5373952</vt:i4>
      </vt:variant>
      <vt:variant>
        <vt:i4>6</vt:i4>
      </vt:variant>
      <vt:variant>
        <vt:i4>0</vt:i4>
      </vt:variant>
      <vt:variant>
        <vt:i4>5</vt:i4>
      </vt:variant>
      <vt:variant>
        <vt:lpwstr>https://creativecommons.org/licenses/by/4.0/legalcode</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720907</vt:i4>
      </vt:variant>
      <vt:variant>
        <vt:i4>33</vt:i4>
      </vt:variant>
      <vt:variant>
        <vt:i4>0</vt:i4>
      </vt:variant>
      <vt:variant>
        <vt:i4>5</vt:i4>
      </vt:variant>
      <vt:variant>
        <vt:lpwstr>https://www.abs.gov.au/statistics/labour/employment-and-unemployment/barriers-and-incentives-labour-force-participation-australia/latest-release</vt:lpwstr>
      </vt:variant>
      <vt:variant>
        <vt:lpwstr/>
      </vt:variant>
      <vt:variant>
        <vt:i4>5242908</vt:i4>
      </vt:variant>
      <vt:variant>
        <vt:i4>30</vt:i4>
      </vt:variant>
      <vt:variant>
        <vt:i4>0</vt:i4>
      </vt:variant>
      <vt:variant>
        <vt:i4>5</vt:i4>
      </vt:variant>
      <vt:variant>
        <vt:lpwstr>https://www.abs.gov.au/statistics/labour/employment-and-unemployment/underemployed-workers/latest-release</vt:lpwstr>
      </vt:variant>
      <vt:variant>
        <vt:lpwstr>industry</vt:lpwstr>
      </vt:variant>
      <vt:variant>
        <vt:i4>7536682</vt:i4>
      </vt:variant>
      <vt:variant>
        <vt:i4>27</vt:i4>
      </vt:variant>
      <vt:variant>
        <vt:i4>0</vt:i4>
      </vt:variant>
      <vt:variant>
        <vt:i4>5</vt:i4>
      </vt:variant>
      <vt:variant>
        <vt:lpwstr>https://www.wgea.gov.au/sites/default/files/documents/2020-21_WGEA_SCORECARD.pdf</vt:lpwstr>
      </vt:variant>
      <vt:variant>
        <vt:lpwstr/>
      </vt:variant>
      <vt:variant>
        <vt:i4>6619235</vt:i4>
      </vt:variant>
      <vt:variant>
        <vt:i4>24</vt:i4>
      </vt:variant>
      <vt:variant>
        <vt:i4>0</vt:i4>
      </vt:variant>
      <vt:variant>
        <vt:i4>5</vt:i4>
      </vt:variant>
      <vt:variant>
        <vt:lpwstr>https://aifs.gov.au/research/facts-and-figures/employment-men-and-women-across-life-course</vt:lpwstr>
      </vt:variant>
      <vt:variant>
        <vt:lpwstr/>
      </vt:variant>
      <vt:variant>
        <vt:i4>3145838</vt:i4>
      </vt:variant>
      <vt:variant>
        <vt:i4>21</vt:i4>
      </vt:variant>
      <vt:variant>
        <vt:i4>0</vt:i4>
      </vt:variant>
      <vt:variant>
        <vt:i4>5</vt:i4>
      </vt:variant>
      <vt:variant>
        <vt:lpwstr>https://www.dewr.gov.au/australian-skills-guarantee</vt:lpwstr>
      </vt:variant>
      <vt:variant>
        <vt:lpwstr/>
      </vt:variant>
      <vt:variant>
        <vt:i4>8257638</vt:i4>
      </vt:variant>
      <vt:variant>
        <vt:i4>18</vt:i4>
      </vt:variant>
      <vt:variant>
        <vt:i4>0</vt:i4>
      </vt:variant>
      <vt:variant>
        <vt:i4>5</vt:i4>
      </vt:variant>
      <vt:variant>
        <vt:lpwstr>https://www.ncver.edu.au/research-and-statistics/publications/all-publications/apprentices-and-trainees-2023-march-quarter</vt:lpwstr>
      </vt:variant>
      <vt:variant>
        <vt:lpwstr/>
      </vt:variant>
      <vt:variant>
        <vt:i4>3211375</vt:i4>
      </vt:variant>
      <vt:variant>
        <vt:i4>15</vt:i4>
      </vt:variant>
      <vt:variant>
        <vt:i4>0</vt:i4>
      </vt:variant>
      <vt:variant>
        <vt:i4>5</vt:i4>
      </vt:variant>
      <vt:variant>
        <vt:lpwstr>https://www.ncver.edu.au/research-and-statistics/publications/all-publications/vet-qualification-completion-rates-2022</vt:lpwstr>
      </vt:variant>
      <vt:variant>
        <vt:lpwstr/>
      </vt:variant>
      <vt:variant>
        <vt:i4>5767255</vt:i4>
      </vt:variant>
      <vt:variant>
        <vt:i4>12</vt:i4>
      </vt:variant>
      <vt:variant>
        <vt:i4>0</vt:i4>
      </vt:variant>
      <vt:variant>
        <vt:i4>5</vt:i4>
      </vt:variant>
      <vt:variant>
        <vt:lpwstr>https://www.abs.gov.au/statistics/people/population/national-state-and-territory-population/jun-2022</vt:lpwstr>
      </vt:variant>
      <vt:variant>
        <vt:lpwstr/>
      </vt:variant>
      <vt:variant>
        <vt:i4>7995504</vt:i4>
      </vt:variant>
      <vt:variant>
        <vt:i4>9</vt:i4>
      </vt:variant>
      <vt:variant>
        <vt:i4>0</vt:i4>
      </vt:variant>
      <vt:variant>
        <vt:i4>5</vt:i4>
      </vt:variant>
      <vt:variant>
        <vt:lpwstr>https://www.ncver.edu.au/research-and-statistics/publications/all-publications/total-vet-students-and-courses-2022</vt:lpwstr>
      </vt:variant>
      <vt:variant>
        <vt:lpwstr/>
      </vt:variant>
      <vt:variant>
        <vt:i4>3211375</vt:i4>
      </vt:variant>
      <vt:variant>
        <vt:i4>6</vt:i4>
      </vt:variant>
      <vt:variant>
        <vt:i4>0</vt:i4>
      </vt:variant>
      <vt:variant>
        <vt:i4>5</vt:i4>
      </vt:variant>
      <vt:variant>
        <vt:lpwstr>https://www.ncver.edu.au/research-and-statistics/publications/all-publications/vet-qualification-completion-rates-2022</vt:lpwstr>
      </vt:variant>
      <vt:variant>
        <vt:lpwstr/>
      </vt:variant>
      <vt:variant>
        <vt:i4>983135</vt:i4>
      </vt:variant>
      <vt:variant>
        <vt:i4>3</vt:i4>
      </vt:variant>
      <vt:variant>
        <vt:i4>0</vt:i4>
      </vt:variant>
      <vt:variant>
        <vt:i4>5</vt:i4>
      </vt:variant>
      <vt:variant>
        <vt:lpwstr>http://treasury.gov.au/employment-whitepaper/final-report</vt:lpwstr>
      </vt:variant>
      <vt:variant>
        <vt:lpwstr/>
      </vt:variant>
      <vt:variant>
        <vt:i4>3670035</vt:i4>
      </vt:variant>
      <vt:variant>
        <vt:i4>0</vt:i4>
      </vt:variant>
      <vt:variant>
        <vt:i4>0</vt:i4>
      </vt:variant>
      <vt:variant>
        <vt:i4>5</vt:i4>
      </vt:variant>
      <vt:variant>
        <vt:lpwstr>https://archive.budget.gov.au/2022-23/womens-statement/download/womens_budget_statement_2022-23.pdf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SIMPSON,Jennifer</dc:creator>
  <cp:keywords/>
  <dc:description/>
  <cp:lastModifiedBy>WINTERS,Tara</cp:lastModifiedBy>
  <cp:revision>492</cp:revision>
  <cp:lastPrinted>2023-11-13T03:25:00Z</cp:lastPrinted>
  <dcterms:created xsi:type="dcterms:W3CDTF">2023-11-08T18:33:00Z</dcterms:created>
  <dcterms:modified xsi:type="dcterms:W3CDTF">2023-11-13T03:26:00Z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2023-09-25T23:43:38Z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3fe2eca5-0f9a-4994-89ec-604c995e2593</vt:lpwstr>
  </property>
  <property fmtid="{D5CDD505-2E9C-101B-9397-08002B2CF9AE}" pid="8" name="MSIP_Label_79d889eb-932f-4752-8739-64d25806ef64_ContentBits">
    <vt:lpwstr>0</vt:lpwstr>
  </property>
  <property fmtid="{D5CDD505-2E9C-101B-9397-08002B2CF9AE}" pid="9" name="ContentTypeId">
    <vt:lpwstr>0x0101006D7269750DDFA747A2F70173B163080F</vt:lpwstr>
  </property>
  <property fmtid="{D5CDD505-2E9C-101B-9397-08002B2CF9AE}" pid="10" name="MediaServiceImageTags">
    <vt:lpwstr/>
  </property>
  <property fmtid="{D5CDD505-2E9C-101B-9397-08002B2CF9AE}" pid="11" name="HPRMSecurityLevel">
    <vt:lpwstr>48;#OFFICIAL|11463c70-78df-4e3b-b0ff-f66cd3cb26ec</vt:lpwstr>
  </property>
  <property fmtid="{D5CDD505-2E9C-101B-9397-08002B2CF9AE}" pid="12" name="HPRMSecurityCaveat">
    <vt:lpwstr/>
  </property>
</Properties>
</file>